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EDD2" w14:textId="713C1688" w:rsidR="009821AD" w:rsidRDefault="009821AD" w:rsidP="00994DF3">
      <w:pPr>
        <w:spacing w:line="439" w:lineRule="exact"/>
        <w:ind w:right="237"/>
        <w:textAlignment w:val="baseline"/>
        <w:rPr>
          <w:rFonts w:ascii="Arial" w:eastAsia="Arial" w:hAnsi="Arial" w:cs="Arial"/>
          <w:b/>
          <w:bCs/>
          <w:color w:val="000000"/>
          <w:sz w:val="28"/>
          <w:szCs w:val="28"/>
        </w:rPr>
      </w:pPr>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1C599F23" w14:textId="77777777" w:rsidR="00F72BBD" w:rsidRDefault="00F72BBD" w:rsidP="00994DF3">
      <w:pPr>
        <w:spacing w:line="439" w:lineRule="exact"/>
        <w:ind w:right="237"/>
        <w:textAlignment w:val="baseline"/>
        <w:rPr>
          <w:rFonts w:ascii="Arial" w:eastAsia="Arial" w:hAnsi="Arial" w:cs="Arial"/>
          <w:color w:val="000000"/>
          <w:sz w:val="28"/>
          <w:szCs w:val="28"/>
        </w:rPr>
      </w:pPr>
    </w:p>
    <w:p w14:paraId="69810671" w14:textId="39736E42" w:rsidR="0079590F" w:rsidRPr="0079590F" w:rsidRDefault="0079590F" w:rsidP="00994DF3">
      <w:pPr>
        <w:spacing w:line="439" w:lineRule="exact"/>
        <w:ind w:right="237"/>
        <w:textAlignment w:val="baseline"/>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Αρθρο</w:t>
      </w:r>
      <w:proofErr w:type="spellEnd"/>
      <w:r>
        <w:rPr>
          <w:rFonts w:ascii="Arial" w:eastAsia="Arial" w:hAnsi="Arial" w:cs="Arial"/>
          <w:color w:val="000000"/>
          <w:sz w:val="28"/>
          <w:szCs w:val="28"/>
        </w:rPr>
        <w:t xml:space="preserve"> 23(3)(β)(</w:t>
      </w:r>
      <w:proofErr w:type="spellStart"/>
      <w:r>
        <w:rPr>
          <w:rFonts w:ascii="Arial" w:eastAsia="Arial" w:hAnsi="Arial" w:cs="Arial"/>
          <w:color w:val="000000"/>
          <w:sz w:val="28"/>
          <w:szCs w:val="28"/>
          <w:lang w:val="en-US"/>
        </w:rPr>
        <w:t>i</w:t>
      </w:r>
      <w:proofErr w:type="spellEnd"/>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7F9BE6C2" w:rsidR="009821AD" w:rsidRPr="0079590F" w:rsidRDefault="0079590F" w:rsidP="00994DF3">
      <w:pPr>
        <w:spacing w:before="642" w:line="344" w:lineRule="exact"/>
        <w:ind w:right="237"/>
        <w:jc w:val="right"/>
        <w:textAlignment w:val="baseline"/>
        <w:rPr>
          <w:rFonts w:ascii="Arial" w:eastAsia="Arial" w:hAnsi="Arial" w:cs="Arial"/>
          <w:i/>
          <w:iCs/>
          <w:color w:val="000000"/>
          <w:spacing w:val="-4"/>
          <w:sz w:val="28"/>
          <w:szCs w:val="28"/>
        </w:rPr>
      </w:pPr>
      <w:r w:rsidRPr="0079590F">
        <w:rPr>
          <w:rFonts w:ascii="Arial" w:eastAsia="Arial" w:hAnsi="Arial" w:cs="Arial"/>
          <w:i/>
          <w:iCs/>
          <w:color w:val="000000"/>
          <w:spacing w:val="-4"/>
          <w:sz w:val="28"/>
          <w:szCs w:val="28"/>
        </w:rPr>
        <w:t>(΄</w:t>
      </w:r>
      <w:proofErr w:type="spellStart"/>
      <w:r w:rsidRPr="0079590F">
        <w:rPr>
          <w:rFonts w:ascii="Arial" w:eastAsia="Arial" w:hAnsi="Arial" w:cs="Arial"/>
          <w:i/>
          <w:iCs/>
          <w:color w:val="000000"/>
          <w:spacing w:val="-4"/>
          <w:sz w:val="28"/>
          <w:szCs w:val="28"/>
        </w:rPr>
        <w:t>Εφεση</w:t>
      </w:r>
      <w:proofErr w:type="spellEnd"/>
      <w:r w:rsidRPr="0079590F">
        <w:rPr>
          <w:rFonts w:ascii="Arial" w:eastAsia="Arial" w:hAnsi="Arial" w:cs="Arial"/>
          <w:i/>
          <w:iCs/>
          <w:color w:val="000000"/>
          <w:spacing w:val="-4"/>
          <w:sz w:val="28"/>
          <w:szCs w:val="28"/>
        </w:rPr>
        <w:t xml:space="preserve"> κατά απόφασης Διοικητικο</w:t>
      </w:r>
      <w:r w:rsidR="00984663">
        <w:rPr>
          <w:rFonts w:ascii="Arial" w:eastAsia="Arial" w:hAnsi="Arial" w:cs="Arial"/>
          <w:i/>
          <w:iCs/>
          <w:color w:val="000000"/>
          <w:spacing w:val="-4"/>
          <w:sz w:val="28"/>
          <w:szCs w:val="28"/>
        </w:rPr>
        <w:t>ύ</w:t>
      </w:r>
      <w:r w:rsidRPr="0079590F">
        <w:rPr>
          <w:rFonts w:ascii="Arial" w:eastAsia="Arial" w:hAnsi="Arial" w:cs="Arial"/>
          <w:i/>
          <w:iCs/>
          <w:color w:val="000000"/>
          <w:spacing w:val="-4"/>
          <w:sz w:val="28"/>
          <w:szCs w:val="28"/>
        </w:rPr>
        <w:t xml:space="preserve"> Δικαστηρίου </w:t>
      </w:r>
      <w:proofErr w:type="spellStart"/>
      <w:r w:rsidRPr="0079590F">
        <w:rPr>
          <w:rFonts w:ascii="Arial" w:eastAsia="Arial" w:hAnsi="Arial" w:cs="Arial"/>
          <w:i/>
          <w:iCs/>
          <w:color w:val="000000"/>
          <w:spacing w:val="-4"/>
          <w:sz w:val="28"/>
          <w:szCs w:val="28"/>
        </w:rPr>
        <w:t>Αρ</w:t>
      </w:r>
      <w:proofErr w:type="spellEnd"/>
      <w:r w:rsidRPr="0079590F">
        <w:rPr>
          <w:rFonts w:ascii="Arial" w:eastAsia="Arial" w:hAnsi="Arial" w:cs="Arial"/>
          <w:i/>
          <w:iCs/>
          <w:color w:val="000000"/>
          <w:spacing w:val="-4"/>
          <w:sz w:val="28"/>
          <w:szCs w:val="28"/>
        </w:rPr>
        <w:t>. 96/</w:t>
      </w:r>
      <w:r w:rsidR="00E17077">
        <w:rPr>
          <w:rFonts w:ascii="Arial" w:eastAsia="Arial" w:hAnsi="Arial" w:cs="Arial"/>
          <w:i/>
          <w:iCs/>
          <w:color w:val="000000"/>
          <w:spacing w:val="-4"/>
          <w:sz w:val="28"/>
          <w:szCs w:val="28"/>
        </w:rPr>
        <w:t>20</w:t>
      </w:r>
      <w:r w:rsidRPr="0079590F">
        <w:rPr>
          <w:rFonts w:ascii="Arial" w:eastAsia="Arial" w:hAnsi="Arial" w:cs="Arial"/>
          <w:i/>
          <w:iCs/>
          <w:color w:val="000000"/>
          <w:spacing w:val="-4"/>
          <w:sz w:val="28"/>
          <w:szCs w:val="28"/>
        </w:rPr>
        <w:t>16)</w:t>
      </w:r>
    </w:p>
    <w:p w14:paraId="48BB8289" w14:textId="77777777" w:rsidR="004B309B" w:rsidRPr="009A06A4" w:rsidRDefault="004B309B" w:rsidP="00994DF3">
      <w:pPr>
        <w:spacing w:before="140" w:line="344" w:lineRule="exact"/>
        <w:ind w:right="237"/>
        <w:jc w:val="center"/>
        <w:textAlignment w:val="baseline"/>
        <w:rPr>
          <w:rFonts w:ascii="Arial" w:eastAsia="Arial" w:hAnsi="Arial" w:cs="Arial"/>
          <w:color w:val="000000"/>
          <w:spacing w:val="-6"/>
          <w:sz w:val="28"/>
          <w:szCs w:val="28"/>
        </w:rPr>
      </w:pPr>
    </w:p>
    <w:p w14:paraId="2FF6BA53" w14:textId="6FCDCE85" w:rsidR="004B309B" w:rsidRPr="009A06A4" w:rsidRDefault="00D867FF" w:rsidP="00994DF3">
      <w:pPr>
        <w:spacing w:before="140" w:line="344" w:lineRule="exact"/>
        <w:ind w:right="237"/>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13</w:t>
      </w:r>
      <w:r w:rsidR="00F718DF">
        <w:rPr>
          <w:rFonts w:ascii="Arial" w:eastAsia="Arial" w:hAnsi="Arial" w:cs="Arial"/>
          <w:color w:val="000000"/>
          <w:spacing w:val="-6"/>
          <w:sz w:val="28"/>
          <w:szCs w:val="28"/>
        </w:rPr>
        <w:t xml:space="preserve"> Ιου</w:t>
      </w:r>
      <w:r w:rsidR="003012B7">
        <w:rPr>
          <w:rFonts w:ascii="Arial" w:eastAsia="Arial" w:hAnsi="Arial" w:cs="Arial"/>
          <w:color w:val="000000"/>
          <w:spacing w:val="-6"/>
          <w:sz w:val="28"/>
          <w:szCs w:val="28"/>
        </w:rPr>
        <w:t>λ</w:t>
      </w:r>
      <w:r w:rsidR="00F718DF">
        <w:rPr>
          <w:rFonts w:ascii="Arial" w:eastAsia="Arial" w:hAnsi="Arial" w:cs="Arial"/>
          <w:color w:val="000000"/>
          <w:spacing w:val="-6"/>
          <w:sz w:val="28"/>
          <w:szCs w:val="28"/>
        </w:rPr>
        <w:t>ίου</w:t>
      </w:r>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994DF3">
      <w:pPr>
        <w:spacing w:before="511" w:line="488" w:lineRule="exact"/>
        <w:ind w:left="1584" w:right="237"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1996A101" w14:textId="77777777" w:rsidR="009821AD" w:rsidRDefault="009821AD" w:rsidP="00994DF3">
      <w:pPr>
        <w:spacing w:before="140" w:line="344" w:lineRule="exact"/>
        <w:ind w:right="237"/>
        <w:jc w:val="center"/>
        <w:textAlignment w:val="baseline"/>
        <w:rPr>
          <w:rFonts w:ascii="Arial" w:eastAsia="Arial" w:hAnsi="Arial" w:cs="Arial"/>
          <w:color w:val="000000"/>
          <w:spacing w:val="-6"/>
          <w:sz w:val="28"/>
          <w:szCs w:val="28"/>
        </w:rPr>
      </w:pPr>
    </w:p>
    <w:p w14:paraId="5C27EF98" w14:textId="031F8811" w:rsidR="004A0628" w:rsidRDefault="004A0628" w:rsidP="004A0628">
      <w:pPr>
        <w:spacing w:before="140" w:line="344" w:lineRule="exact"/>
        <w:ind w:right="237" w:firstLine="360"/>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ΕΛΕΝΑ  ΓΡΗΓΟΡΗ</w:t>
      </w:r>
    </w:p>
    <w:p w14:paraId="5B813802" w14:textId="01A04FE8" w:rsidR="00AF5D9C" w:rsidRPr="0036470F" w:rsidRDefault="00AF5D9C" w:rsidP="00B3656D">
      <w:pPr>
        <w:spacing w:before="140" w:line="344" w:lineRule="exact"/>
        <w:ind w:left="360" w:right="237"/>
        <w:jc w:val="right"/>
        <w:textAlignment w:val="baseline"/>
        <w:rPr>
          <w:rFonts w:ascii="Arial" w:eastAsia="Arial" w:hAnsi="Arial" w:cs="Arial"/>
          <w:i/>
          <w:iCs/>
          <w:color w:val="000000"/>
          <w:spacing w:val="-6"/>
          <w:sz w:val="28"/>
          <w:szCs w:val="28"/>
        </w:rPr>
      </w:pPr>
      <w:r w:rsidRPr="00B3656D">
        <w:rPr>
          <w:rFonts w:ascii="Arial" w:eastAsia="Arial" w:hAnsi="Arial" w:cs="Arial"/>
          <w:i/>
          <w:iCs/>
          <w:color w:val="000000"/>
          <w:spacing w:val="-6"/>
          <w:sz w:val="28"/>
          <w:szCs w:val="28"/>
          <w:lang w:val="en-US"/>
        </w:rPr>
        <w:t>E</w:t>
      </w:r>
      <w:proofErr w:type="spellStart"/>
      <w:r w:rsidRPr="00B3656D">
        <w:rPr>
          <w:rFonts w:ascii="Arial" w:eastAsia="Arial" w:hAnsi="Arial" w:cs="Arial"/>
          <w:i/>
          <w:iCs/>
          <w:color w:val="000000"/>
          <w:spacing w:val="-6"/>
          <w:sz w:val="28"/>
          <w:szCs w:val="28"/>
        </w:rPr>
        <w:t>φεσείο</w:t>
      </w:r>
      <w:r w:rsidR="0036470F">
        <w:rPr>
          <w:rFonts w:ascii="Arial" w:eastAsia="Arial" w:hAnsi="Arial" w:cs="Arial"/>
          <w:i/>
          <w:iCs/>
          <w:color w:val="000000"/>
          <w:spacing w:val="-6"/>
          <w:sz w:val="28"/>
          <w:szCs w:val="28"/>
        </w:rPr>
        <w:t>υσα</w:t>
      </w:r>
      <w:proofErr w:type="spellEnd"/>
      <w:r w:rsidRPr="0036470F">
        <w:rPr>
          <w:rFonts w:ascii="Arial" w:eastAsia="Arial" w:hAnsi="Arial" w:cs="Arial"/>
          <w:i/>
          <w:iCs/>
          <w:color w:val="000000"/>
          <w:spacing w:val="-6"/>
          <w:sz w:val="28"/>
          <w:szCs w:val="28"/>
        </w:rPr>
        <w:t>/</w:t>
      </w:r>
      <w:proofErr w:type="spellStart"/>
      <w:r w:rsidRPr="00B3656D">
        <w:rPr>
          <w:rFonts w:ascii="Arial" w:eastAsia="Arial" w:hAnsi="Arial" w:cs="Arial"/>
          <w:i/>
          <w:iCs/>
          <w:color w:val="000000"/>
          <w:spacing w:val="-6"/>
          <w:sz w:val="28"/>
          <w:szCs w:val="28"/>
        </w:rPr>
        <w:t>Αιτ</w:t>
      </w:r>
      <w:r w:rsidR="0036470F">
        <w:rPr>
          <w:rFonts w:ascii="Arial" w:eastAsia="Arial" w:hAnsi="Arial" w:cs="Arial"/>
          <w:i/>
          <w:iCs/>
          <w:color w:val="000000"/>
          <w:spacing w:val="-6"/>
          <w:sz w:val="28"/>
          <w:szCs w:val="28"/>
        </w:rPr>
        <w:t>ήτρια</w:t>
      </w:r>
      <w:proofErr w:type="spellEnd"/>
    </w:p>
    <w:p w14:paraId="43FAFCDA" w14:textId="7F89B429" w:rsidR="00AF5D9C" w:rsidRDefault="00B3656D" w:rsidP="00994DF3">
      <w:pPr>
        <w:spacing w:before="140" w:line="344" w:lineRule="exact"/>
        <w:ind w:right="237"/>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w:t>
      </w:r>
      <w:r w:rsidR="00AF5D9C">
        <w:rPr>
          <w:rFonts w:ascii="Arial" w:eastAsia="Arial" w:hAnsi="Arial" w:cs="Arial"/>
          <w:color w:val="000000"/>
          <w:spacing w:val="-6"/>
          <w:sz w:val="28"/>
          <w:szCs w:val="28"/>
        </w:rPr>
        <w:t>αι</w:t>
      </w:r>
    </w:p>
    <w:p w14:paraId="1B3F9508" w14:textId="4E1307F1" w:rsidR="00B3656D" w:rsidRDefault="00B3656D" w:rsidP="00994DF3">
      <w:pPr>
        <w:spacing w:before="140" w:line="344" w:lineRule="exact"/>
        <w:ind w:right="237"/>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ΚΥΠΡΙΑΚΗ ΔΗΜΟΚΡΑΤΙΑ, μέσω</w:t>
      </w:r>
    </w:p>
    <w:p w14:paraId="245D6FC7" w14:textId="24FCD478" w:rsidR="004A0628" w:rsidRDefault="004A0628" w:rsidP="00994DF3">
      <w:pPr>
        <w:spacing w:before="140" w:line="344" w:lineRule="exact"/>
        <w:ind w:right="237"/>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ΕΠΙΤΡΟΠΗΣ  ΔΗΜΟΣΙΑΣ  ΥΠΗΡΕΣΙΑΣ</w:t>
      </w:r>
    </w:p>
    <w:p w14:paraId="5077E57B" w14:textId="22EF7B47" w:rsidR="009821AD" w:rsidRPr="009A06A4" w:rsidRDefault="009821AD" w:rsidP="009A06A4">
      <w:pPr>
        <w:spacing w:before="148" w:line="344" w:lineRule="exact"/>
        <w:ind w:left="3544" w:right="237"/>
        <w:jc w:val="right"/>
        <w:textAlignment w:val="baseline"/>
        <w:rPr>
          <w:rFonts w:ascii="Arial" w:eastAsia="Arial" w:hAnsi="Arial" w:cs="Arial"/>
          <w:i/>
          <w:iCs/>
          <w:color w:val="000000"/>
          <w:spacing w:val="3"/>
          <w:sz w:val="28"/>
          <w:szCs w:val="28"/>
        </w:rPr>
      </w:pPr>
      <w:r w:rsidRPr="009A06A4">
        <w:rPr>
          <w:rFonts w:ascii="Arial" w:eastAsia="Arial" w:hAnsi="Arial" w:cs="Arial"/>
          <w:i/>
          <w:iCs/>
          <w:color w:val="000000"/>
          <w:spacing w:val="3"/>
          <w:sz w:val="28"/>
          <w:szCs w:val="28"/>
        </w:rPr>
        <w:t>Εφεσ</w:t>
      </w:r>
      <w:r w:rsidR="00AF5D9C">
        <w:rPr>
          <w:rFonts w:ascii="Arial" w:eastAsia="Arial" w:hAnsi="Arial" w:cs="Arial"/>
          <w:i/>
          <w:iCs/>
          <w:color w:val="000000"/>
          <w:spacing w:val="3"/>
          <w:sz w:val="28"/>
          <w:szCs w:val="28"/>
        </w:rPr>
        <w:t>ίβλητ</w:t>
      </w:r>
      <w:r w:rsidR="004A0628">
        <w:rPr>
          <w:rFonts w:ascii="Arial" w:eastAsia="Arial" w:hAnsi="Arial" w:cs="Arial"/>
          <w:i/>
          <w:iCs/>
          <w:color w:val="000000"/>
          <w:spacing w:val="3"/>
          <w:sz w:val="28"/>
          <w:szCs w:val="28"/>
        </w:rPr>
        <w:t>η</w:t>
      </w:r>
      <w:r w:rsidR="00762FF2" w:rsidRPr="009A06A4">
        <w:rPr>
          <w:rFonts w:ascii="Arial" w:eastAsia="Arial" w:hAnsi="Arial" w:cs="Arial"/>
          <w:i/>
          <w:iCs/>
          <w:color w:val="000000"/>
          <w:spacing w:val="3"/>
          <w:sz w:val="28"/>
          <w:szCs w:val="28"/>
        </w:rPr>
        <w:t>/</w:t>
      </w:r>
      <w:proofErr w:type="spellStart"/>
      <w:r w:rsidR="009A06A4">
        <w:rPr>
          <w:rFonts w:ascii="Arial" w:eastAsia="Arial" w:hAnsi="Arial" w:cs="Arial"/>
          <w:i/>
          <w:iCs/>
          <w:color w:val="000000"/>
          <w:spacing w:val="3"/>
          <w:sz w:val="28"/>
          <w:szCs w:val="28"/>
        </w:rPr>
        <w:t>Καθ΄</w:t>
      </w:r>
      <w:r w:rsidR="004A0628">
        <w:rPr>
          <w:rFonts w:ascii="Arial" w:eastAsia="Arial" w:hAnsi="Arial" w:cs="Arial"/>
          <w:i/>
          <w:iCs/>
          <w:color w:val="000000"/>
          <w:spacing w:val="3"/>
          <w:sz w:val="28"/>
          <w:szCs w:val="28"/>
        </w:rPr>
        <w:t>ης</w:t>
      </w:r>
      <w:proofErr w:type="spellEnd"/>
      <w:r w:rsidR="009A06A4">
        <w:rPr>
          <w:rFonts w:ascii="Arial" w:eastAsia="Arial" w:hAnsi="Arial" w:cs="Arial"/>
          <w:i/>
          <w:iCs/>
          <w:color w:val="000000"/>
          <w:spacing w:val="3"/>
          <w:sz w:val="28"/>
          <w:szCs w:val="28"/>
        </w:rPr>
        <w:t xml:space="preserve"> η αίτηση</w:t>
      </w:r>
    </w:p>
    <w:p w14:paraId="141DC229" w14:textId="0206F6FB" w:rsidR="0096138D" w:rsidRPr="009A06A4" w:rsidRDefault="0096138D" w:rsidP="00994DF3">
      <w:pPr>
        <w:spacing w:line="276" w:lineRule="auto"/>
        <w:ind w:right="237"/>
        <w:jc w:val="center"/>
        <w:rPr>
          <w:rFonts w:ascii="Arial" w:hAnsi="Arial" w:cs="Arial"/>
          <w:sz w:val="28"/>
          <w:szCs w:val="28"/>
        </w:rPr>
      </w:pPr>
      <w:r w:rsidRPr="009A06A4">
        <w:rPr>
          <w:rFonts w:ascii="Arial" w:hAnsi="Arial" w:cs="Arial"/>
          <w:sz w:val="28"/>
          <w:szCs w:val="28"/>
        </w:rPr>
        <w:t>---------</w:t>
      </w:r>
      <w:r w:rsidR="00E17077">
        <w:rPr>
          <w:rFonts w:ascii="Arial" w:hAnsi="Arial" w:cs="Arial"/>
          <w:sz w:val="28"/>
          <w:szCs w:val="28"/>
        </w:rPr>
        <w:t>-----</w:t>
      </w:r>
      <w:r w:rsidRPr="009A06A4">
        <w:rPr>
          <w:rFonts w:ascii="Arial" w:hAnsi="Arial" w:cs="Arial"/>
          <w:sz w:val="28"/>
          <w:szCs w:val="28"/>
        </w:rPr>
        <w:t xml:space="preserve"> </w:t>
      </w:r>
    </w:p>
    <w:p w14:paraId="3415D27E" w14:textId="676583C2" w:rsidR="004B309B" w:rsidRPr="009A06A4" w:rsidRDefault="004B309B" w:rsidP="00994DF3">
      <w:pPr>
        <w:spacing w:before="151" w:line="344" w:lineRule="exact"/>
        <w:ind w:right="237"/>
        <w:textAlignment w:val="baseline"/>
        <w:rPr>
          <w:rFonts w:ascii="Arial" w:eastAsia="Arial" w:hAnsi="Arial" w:cs="Arial"/>
          <w:color w:val="000000"/>
          <w:sz w:val="28"/>
          <w:szCs w:val="28"/>
        </w:rPr>
      </w:pPr>
      <w:proofErr w:type="spellStart"/>
      <w:r w:rsidRPr="001C0F11">
        <w:rPr>
          <w:rFonts w:ascii="Arial" w:eastAsia="Arial" w:hAnsi="Arial" w:cs="Arial"/>
          <w:i/>
          <w:iCs/>
          <w:color w:val="000000"/>
          <w:sz w:val="28"/>
          <w:szCs w:val="28"/>
        </w:rPr>
        <w:t>Εφεσείο</w:t>
      </w:r>
      <w:r w:rsidR="0036470F" w:rsidRPr="001C0F11">
        <w:rPr>
          <w:rFonts w:ascii="Arial" w:eastAsia="Arial" w:hAnsi="Arial" w:cs="Arial"/>
          <w:i/>
          <w:iCs/>
          <w:color w:val="000000"/>
          <w:sz w:val="28"/>
          <w:szCs w:val="28"/>
        </w:rPr>
        <w:t>υσα</w:t>
      </w:r>
      <w:proofErr w:type="spellEnd"/>
      <w:r w:rsidR="001C0F11" w:rsidRPr="001C0F11">
        <w:rPr>
          <w:rFonts w:ascii="Arial" w:eastAsia="Arial" w:hAnsi="Arial" w:cs="Arial"/>
          <w:i/>
          <w:iCs/>
          <w:color w:val="000000"/>
          <w:sz w:val="28"/>
          <w:szCs w:val="28"/>
        </w:rPr>
        <w:t>,</w:t>
      </w:r>
      <w:r w:rsidR="001C0F11">
        <w:rPr>
          <w:rFonts w:ascii="Arial" w:eastAsia="Arial" w:hAnsi="Arial" w:cs="Arial"/>
          <w:color w:val="000000"/>
          <w:sz w:val="28"/>
          <w:szCs w:val="28"/>
        </w:rPr>
        <w:t xml:space="preserve"> προσωπικά</w:t>
      </w:r>
      <w:r w:rsidR="00F72BBD">
        <w:rPr>
          <w:rFonts w:ascii="Arial" w:eastAsia="Arial" w:hAnsi="Arial" w:cs="Arial"/>
          <w:color w:val="000000"/>
          <w:sz w:val="28"/>
          <w:szCs w:val="28"/>
        </w:rPr>
        <w:t xml:space="preserve"> (</w:t>
      </w:r>
      <w:proofErr w:type="spellStart"/>
      <w:r w:rsidR="00F72BBD">
        <w:rPr>
          <w:rFonts w:ascii="Arial" w:eastAsia="Arial" w:hAnsi="Arial" w:cs="Arial"/>
          <w:color w:val="000000"/>
          <w:sz w:val="28"/>
          <w:szCs w:val="28"/>
        </w:rPr>
        <w:t>φωνείται</w:t>
      </w:r>
      <w:proofErr w:type="spellEnd"/>
      <w:r w:rsidR="00F72BBD">
        <w:rPr>
          <w:rFonts w:ascii="Arial" w:eastAsia="Arial" w:hAnsi="Arial" w:cs="Arial"/>
          <w:color w:val="000000"/>
          <w:sz w:val="28"/>
          <w:szCs w:val="28"/>
        </w:rPr>
        <w:t xml:space="preserve"> απούσα) από η ώρα 9.30π.μ. μέχρι η ώρα 10.00π.μ.)</w:t>
      </w:r>
    </w:p>
    <w:p w14:paraId="06EF6F76" w14:textId="02E1575A" w:rsidR="004B309B" w:rsidRPr="009A06A4" w:rsidRDefault="0036470F" w:rsidP="00994DF3">
      <w:pPr>
        <w:spacing w:before="151" w:line="344" w:lineRule="exact"/>
        <w:ind w:right="237"/>
        <w:textAlignment w:val="baseline"/>
        <w:rPr>
          <w:rFonts w:ascii="Arial" w:eastAsia="Arial" w:hAnsi="Arial" w:cs="Arial"/>
          <w:color w:val="000000"/>
          <w:sz w:val="28"/>
          <w:szCs w:val="28"/>
        </w:rPr>
      </w:pPr>
      <w:proofErr w:type="spellStart"/>
      <w:r>
        <w:rPr>
          <w:rFonts w:ascii="Arial" w:eastAsia="Arial" w:hAnsi="Arial" w:cs="Arial"/>
          <w:i/>
          <w:iCs/>
          <w:color w:val="000000"/>
          <w:sz w:val="28"/>
          <w:szCs w:val="28"/>
        </w:rPr>
        <w:t>Μ.Κυπριανού</w:t>
      </w:r>
      <w:proofErr w:type="spellEnd"/>
      <w:r>
        <w:rPr>
          <w:rFonts w:ascii="Arial" w:eastAsia="Arial" w:hAnsi="Arial" w:cs="Arial"/>
          <w:i/>
          <w:iCs/>
          <w:color w:val="000000"/>
          <w:sz w:val="28"/>
          <w:szCs w:val="28"/>
        </w:rPr>
        <w:t>,</w:t>
      </w:r>
      <w:r w:rsidR="00B3656D">
        <w:rPr>
          <w:rFonts w:ascii="Arial" w:eastAsia="Arial" w:hAnsi="Arial" w:cs="Arial"/>
          <w:color w:val="000000"/>
          <w:sz w:val="28"/>
          <w:szCs w:val="28"/>
        </w:rPr>
        <w:t xml:space="preserve"> δικηγόρος της Δημοκρατίας, </w:t>
      </w:r>
      <w:r w:rsidR="004B309B" w:rsidRPr="009A06A4">
        <w:rPr>
          <w:rFonts w:ascii="Arial" w:eastAsia="Arial" w:hAnsi="Arial" w:cs="Arial"/>
          <w:color w:val="000000"/>
          <w:sz w:val="28"/>
          <w:szCs w:val="28"/>
        </w:rPr>
        <w:t>για τ</w:t>
      </w:r>
      <w:r w:rsidR="00DD03FA">
        <w:rPr>
          <w:rFonts w:ascii="Arial" w:eastAsia="Arial" w:hAnsi="Arial" w:cs="Arial"/>
          <w:color w:val="000000"/>
          <w:sz w:val="28"/>
          <w:szCs w:val="28"/>
        </w:rPr>
        <w:t>ην</w:t>
      </w:r>
      <w:r w:rsidR="004B309B" w:rsidRPr="009A06A4">
        <w:rPr>
          <w:rFonts w:ascii="Arial" w:eastAsia="Arial" w:hAnsi="Arial" w:cs="Arial"/>
          <w:color w:val="000000"/>
          <w:sz w:val="28"/>
          <w:szCs w:val="28"/>
        </w:rPr>
        <w:t xml:space="preserve"> Εφεσίβλητ</w:t>
      </w:r>
      <w:r w:rsidR="00DD03FA">
        <w:rPr>
          <w:rFonts w:ascii="Arial" w:eastAsia="Arial" w:hAnsi="Arial" w:cs="Arial"/>
          <w:color w:val="000000"/>
          <w:sz w:val="28"/>
          <w:szCs w:val="28"/>
        </w:rPr>
        <w:t>η</w:t>
      </w:r>
    </w:p>
    <w:p w14:paraId="71929CCC" w14:textId="1A41FB92" w:rsidR="004B309B" w:rsidRPr="009A06A4" w:rsidRDefault="00847E00" w:rsidP="00994DF3">
      <w:pPr>
        <w:spacing w:before="147" w:line="344" w:lineRule="exact"/>
        <w:ind w:right="237"/>
        <w:jc w:val="center"/>
        <w:textAlignment w:val="baseline"/>
        <w:rPr>
          <w:rFonts w:ascii="Arial" w:eastAsia="Arial" w:hAnsi="Arial" w:cs="Arial"/>
          <w:color w:val="000000"/>
          <w:spacing w:val="26"/>
          <w:sz w:val="28"/>
          <w:szCs w:val="28"/>
        </w:rPr>
      </w:pPr>
      <w:r w:rsidRPr="009A06A4">
        <w:rPr>
          <w:rFonts w:ascii="Arial" w:eastAsia="Arial" w:hAnsi="Arial" w:cs="Arial"/>
          <w:color w:val="000000"/>
          <w:spacing w:val="26"/>
          <w:sz w:val="28"/>
          <w:szCs w:val="28"/>
        </w:rPr>
        <w:t>-----------</w:t>
      </w:r>
    </w:p>
    <w:p w14:paraId="693E99F9" w14:textId="77777777" w:rsidR="00E17077" w:rsidRDefault="005442A0" w:rsidP="00E17077">
      <w:pPr>
        <w:spacing w:line="240" w:lineRule="auto"/>
        <w:ind w:right="237"/>
        <w:jc w:val="center"/>
        <w:rPr>
          <w:rFonts w:ascii="Arial" w:hAnsi="Arial" w:cs="Arial"/>
          <w:sz w:val="28"/>
          <w:szCs w:val="28"/>
        </w:rPr>
      </w:pPr>
      <w:r w:rsidRPr="009A06A4">
        <w:rPr>
          <w:rFonts w:ascii="Arial" w:hAnsi="Arial" w:cs="Arial"/>
          <w:sz w:val="28"/>
          <w:szCs w:val="28"/>
        </w:rPr>
        <w:t xml:space="preserve">Η ομόφωνη </w:t>
      </w:r>
      <w:r w:rsidR="00E17077">
        <w:rPr>
          <w:rFonts w:ascii="Arial" w:hAnsi="Arial" w:cs="Arial"/>
          <w:sz w:val="28"/>
          <w:szCs w:val="28"/>
        </w:rPr>
        <w:t xml:space="preserve">απόφαση του Δικαστηρίου </w:t>
      </w:r>
    </w:p>
    <w:p w14:paraId="2AC01D99" w14:textId="0D434870" w:rsidR="005442A0" w:rsidRDefault="00E17077" w:rsidP="00E17077">
      <w:pPr>
        <w:spacing w:line="240" w:lineRule="auto"/>
        <w:ind w:right="237"/>
        <w:jc w:val="center"/>
        <w:rPr>
          <w:rFonts w:ascii="Arial" w:hAnsi="Arial" w:cs="Arial"/>
          <w:sz w:val="28"/>
          <w:szCs w:val="28"/>
        </w:rPr>
      </w:pPr>
      <w:r>
        <w:rPr>
          <w:rFonts w:ascii="Arial" w:hAnsi="Arial" w:cs="Arial"/>
          <w:sz w:val="28"/>
          <w:szCs w:val="28"/>
        </w:rPr>
        <w:t xml:space="preserve">θα </w:t>
      </w:r>
      <w:r w:rsidR="005442A0" w:rsidRPr="009A06A4">
        <w:rPr>
          <w:rFonts w:ascii="Arial" w:hAnsi="Arial" w:cs="Arial"/>
          <w:sz w:val="28"/>
          <w:szCs w:val="28"/>
        </w:rPr>
        <w:t xml:space="preserve">δοθεί από τη Δικαστή </w:t>
      </w:r>
      <w:proofErr w:type="spellStart"/>
      <w:r w:rsidR="005442A0" w:rsidRPr="00BD09E8">
        <w:rPr>
          <w:rFonts w:ascii="Arial" w:hAnsi="Arial" w:cs="Arial"/>
          <w:b/>
          <w:bCs/>
          <w:sz w:val="28"/>
          <w:szCs w:val="28"/>
        </w:rPr>
        <w:t>Τ.Ψαρά-Μιλτιάδου</w:t>
      </w:r>
      <w:proofErr w:type="spellEnd"/>
      <w:r w:rsidR="005442A0" w:rsidRPr="009A06A4">
        <w:rPr>
          <w:rFonts w:ascii="Arial" w:hAnsi="Arial" w:cs="Arial"/>
          <w:sz w:val="28"/>
          <w:szCs w:val="28"/>
        </w:rPr>
        <w:t>.</w:t>
      </w:r>
    </w:p>
    <w:p w14:paraId="6F2432B8" w14:textId="69AF7BA5" w:rsidR="00E17077" w:rsidRPr="00E17077" w:rsidRDefault="00E17077" w:rsidP="00E17077">
      <w:pPr>
        <w:spacing w:line="240" w:lineRule="auto"/>
        <w:ind w:right="237"/>
        <w:jc w:val="center"/>
        <w:rPr>
          <w:rFonts w:ascii="Arial" w:hAnsi="Arial" w:cs="Arial"/>
          <w:sz w:val="28"/>
          <w:szCs w:val="28"/>
        </w:rPr>
      </w:pP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u w:val="single"/>
        </w:rPr>
        <w:softHyphen/>
      </w:r>
      <w:r>
        <w:rPr>
          <w:rFonts w:ascii="Arial" w:hAnsi="Arial" w:cs="Arial"/>
          <w:sz w:val="28"/>
          <w:szCs w:val="28"/>
        </w:rPr>
        <w:t>---------------</w:t>
      </w:r>
    </w:p>
    <w:p w14:paraId="6D7D7DF3" w14:textId="12875904" w:rsidR="0096138D" w:rsidRDefault="0096138D" w:rsidP="00994DF3">
      <w:pPr>
        <w:spacing w:line="276" w:lineRule="auto"/>
        <w:ind w:right="237"/>
        <w:jc w:val="center"/>
        <w:rPr>
          <w:rFonts w:ascii="Arial" w:hAnsi="Arial" w:cs="Arial"/>
          <w:b/>
          <w:sz w:val="28"/>
          <w:szCs w:val="28"/>
          <w:u w:val="single"/>
        </w:rPr>
      </w:pPr>
      <w:r w:rsidRPr="009A06A4">
        <w:rPr>
          <w:rFonts w:ascii="Arial" w:hAnsi="Arial" w:cs="Arial"/>
          <w:b/>
          <w:sz w:val="28"/>
          <w:szCs w:val="28"/>
          <w:u w:val="single"/>
        </w:rPr>
        <w:t>Α Π Ο Φ Α Σ Η</w:t>
      </w:r>
    </w:p>
    <w:p w14:paraId="39F5E7CB" w14:textId="6C1591CD" w:rsidR="004C52EB" w:rsidRPr="004C52EB" w:rsidRDefault="004C52EB" w:rsidP="00994DF3">
      <w:pPr>
        <w:spacing w:line="276" w:lineRule="auto"/>
        <w:ind w:right="237"/>
        <w:jc w:val="center"/>
        <w:rPr>
          <w:rFonts w:ascii="Arial" w:hAnsi="Arial" w:cs="Arial"/>
          <w:bCs/>
          <w:sz w:val="28"/>
          <w:szCs w:val="28"/>
        </w:rPr>
      </w:pPr>
      <w:r w:rsidRPr="0079590F">
        <w:rPr>
          <w:rFonts w:ascii="Arial" w:hAnsi="Arial" w:cs="Arial"/>
          <w:bCs/>
          <w:sz w:val="28"/>
          <w:szCs w:val="28"/>
        </w:rPr>
        <w:t>(</w:t>
      </w:r>
      <w:r w:rsidRPr="004C52EB">
        <w:rPr>
          <w:rFonts w:ascii="Arial" w:hAnsi="Arial" w:cs="Arial"/>
          <w:bCs/>
          <w:sz w:val="28"/>
          <w:szCs w:val="28"/>
        </w:rPr>
        <w:t>δοθείσα αυθημερόν)</w:t>
      </w:r>
    </w:p>
    <w:p w14:paraId="50B4DDBC" w14:textId="77777777" w:rsidR="00F06427" w:rsidRDefault="00F06427" w:rsidP="00994DF3">
      <w:pPr>
        <w:spacing w:line="480" w:lineRule="auto"/>
        <w:ind w:right="237"/>
        <w:jc w:val="both"/>
        <w:rPr>
          <w:rFonts w:ascii="Arial" w:hAnsi="Arial" w:cs="Arial"/>
          <w:b/>
          <w:sz w:val="28"/>
          <w:szCs w:val="28"/>
          <w:u w:val="single"/>
        </w:rPr>
      </w:pPr>
    </w:p>
    <w:p w14:paraId="122A9FA6" w14:textId="3C7C972C" w:rsidR="004A0628" w:rsidRDefault="00A72319" w:rsidP="0036470F">
      <w:pPr>
        <w:spacing w:line="480" w:lineRule="auto"/>
        <w:ind w:right="237"/>
        <w:jc w:val="both"/>
        <w:rPr>
          <w:rFonts w:ascii="Arial" w:hAnsi="Arial" w:cs="Arial"/>
          <w:sz w:val="28"/>
          <w:szCs w:val="28"/>
        </w:rPr>
      </w:pPr>
      <w:r w:rsidRPr="009A06A4">
        <w:rPr>
          <w:rFonts w:ascii="Arial" w:hAnsi="Arial" w:cs="Arial"/>
          <w:b/>
          <w:sz w:val="28"/>
          <w:szCs w:val="28"/>
          <w:u w:val="single"/>
        </w:rPr>
        <w:t>ΨΑΡΑ-ΜΙΛΤΙΑΔΟΥ</w:t>
      </w:r>
      <w:r w:rsidR="0096138D" w:rsidRPr="009A06A4">
        <w:rPr>
          <w:rFonts w:ascii="Arial" w:hAnsi="Arial" w:cs="Arial"/>
          <w:b/>
          <w:sz w:val="28"/>
          <w:szCs w:val="28"/>
          <w:u w:val="single"/>
        </w:rPr>
        <w:t>, Δ.</w:t>
      </w:r>
      <w:r w:rsidR="008C3F37" w:rsidRPr="009A06A4">
        <w:rPr>
          <w:rFonts w:ascii="Arial" w:hAnsi="Arial" w:cs="Arial"/>
          <w:sz w:val="28"/>
          <w:szCs w:val="28"/>
        </w:rPr>
        <w:t xml:space="preserve">: </w:t>
      </w:r>
      <w:r w:rsidR="000B22E8" w:rsidRPr="009A06A4">
        <w:rPr>
          <w:rFonts w:ascii="Arial" w:hAnsi="Arial" w:cs="Arial"/>
          <w:sz w:val="28"/>
          <w:szCs w:val="28"/>
        </w:rPr>
        <w:t xml:space="preserve">  </w:t>
      </w:r>
      <w:r w:rsidR="004A0628">
        <w:rPr>
          <w:rFonts w:ascii="Arial" w:hAnsi="Arial" w:cs="Arial"/>
          <w:sz w:val="28"/>
          <w:szCs w:val="28"/>
        </w:rPr>
        <w:t>Η</w:t>
      </w:r>
      <w:r w:rsidR="0036470F">
        <w:rPr>
          <w:rFonts w:ascii="Arial" w:hAnsi="Arial" w:cs="Arial"/>
          <w:sz w:val="28"/>
          <w:szCs w:val="28"/>
        </w:rPr>
        <w:t xml:space="preserve"> </w:t>
      </w:r>
      <w:proofErr w:type="spellStart"/>
      <w:r w:rsidR="0036470F">
        <w:rPr>
          <w:rFonts w:ascii="Arial" w:hAnsi="Arial" w:cs="Arial"/>
          <w:sz w:val="28"/>
          <w:szCs w:val="28"/>
        </w:rPr>
        <w:t>Εφεσείουσα-Αιτήτρια</w:t>
      </w:r>
      <w:proofErr w:type="spellEnd"/>
      <w:r w:rsidR="0036470F">
        <w:rPr>
          <w:rFonts w:ascii="Arial" w:hAnsi="Arial" w:cs="Arial"/>
          <w:sz w:val="28"/>
          <w:szCs w:val="28"/>
        </w:rPr>
        <w:t xml:space="preserve"> </w:t>
      </w:r>
      <w:r w:rsidR="004A0628">
        <w:rPr>
          <w:rFonts w:ascii="Arial" w:hAnsi="Arial" w:cs="Arial"/>
          <w:sz w:val="28"/>
          <w:szCs w:val="28"/>
        </w:rPr>
        <w:t>είχε καταχωρήσει προσφυγή με τη οποία ζητούσε ακύρωση απόφασης</w:t>
      </w:r>
      <w:r w:rsidR="00DD03FA">
        <w:rPr>
          <w:rFonts w:ascii="Arial" w:hAnsi="Arial" w:cs="Arial"/>
          <w:sz w:val="28"/>
          <w:szCs w:val="28"/>
        </w:rPr>
        <w:t xml:space="preserve"> της Εφεσίβλητης </w:t>
      </w:r>
      <w:r w:rsidR="004A0628">
        <w:rPr>
          <w:rFonts w:ascii="Arial" w:hAnsi="Arial" w:cs="Arial"/>
          <w:sz w:val="28"/>
          <w:szCs w:val="28"/>
        </w:rPr>
        <w:t xml:space="preserve">σχετικά με την πρόωρη αφυπηρέτηση </w:t>
      </w:r>
      <w:r w:rsidR="00DD03FA">
        <w:rPr>
          <w:rFonts w:ascii="Arial" w:hAnsi="Arial" w:cs="Arial"/>
          <w:sz w:val="28"/>
          <w:szCs w:val="28"/>
        </w:rPr>
        <w:t xml:space="preserve">της </w:t>
      </w:r>
      <w:r w:rsidR="004A0628">
        <w:rPr>
          <w:rFonts w:ascii="Arial" w:hAnsi="Arial" w:cs="Arial"/>
          <w:sz w:val="28"/>
          <w:szCs w:val="28"/>
        </w:rPr>
        <w:t xml:space="preserve">σύμφωνα με το </w:t>
      </w:r>
      <w:r w:rsidR="004A0628" w:rsidRPr="00F12579">
        <w:rPr>
          <w:rFonts w:ascii="Arial" w:hAnsi="Arial" w:cs="Arial"/>
          <w:b/>
          <w:bCs/>
          <w:i/>
          <w:iCs/>
          <w:sz w:val="28"/>
          <w:szCs w:val="28"/>
        </w:rPr>
        <w:t>΄</w:t>
      </w:r>
      <w:proofErr w:type="spellStart"/>
      <w:r w:rsidR="004A0628" w:rsidRPr="00F12579">
        <w:rPr>
          <w:rFonts w:ascii="Arial" w:hAnsi="Arial" w:cs="Arial"/>
          <w:b/>
          <w:bCs/>
          <w:i/>
          <w:iCs/>
          <w:sz w:val="28"/>
          <w:szCs w:val="28"/>
        </w:rPr>
        <w:t>Αρθρο</w:t>
      </w:r>
      <w:proofErr w:type="spellEnd"/>
      <w:r w:rsidR="004A0628" w:rsidRPr="00F12579">
        <w:rPr>
          <w:rFonts w:ascii="Arial" w:hAnsi="Arial" w:cs="Arial"/>
          <w:b/>
          <w:bCs/>
          <w:i/>
          <w:iCs/>
          <w:sz w:val="28"/>
          <w:szCs w:val="28"/>
        </w:rPr>
        <w:t xml:space="preserve"> 53(1)(δ)</w:t>
      </w:r>
      <w:r w:rsidR="004A0628">
        <w:rPr>
          <w:rFonts w:ascii="Arial" w:hAnsi="Arial" w:cs="Arial"/>
          <w:sz w:val="28"/>
          <w:szCs w:val="28"/>
        </w:rPr>
        <w:t xml:space="preserve"> </w:t>
      </w:r>
      <w:r w:rsidR="00DD03FA">
        <w:rPr>
          <w:rFonts w:ascii="Arial" w:hAnsi="Arial" w:cs="Arial"/>
          <w:sz w:val="28"/>
          <w:szCs w:val="28"/>
        </w:rPr>
        <w:t>του</w:t>
      </w:r>
      <w:r w:rsidR="004A0628">
        <w:rPr>
          <w:rFonts w:ascii="Arial" w:hAnsi="Arial" w:cs="Arial"/>
          <w:sz w:val="28"/>
          <w:szCs w:val="28"/>
        </w:rPr>
        <w:t xml:space="preserve"> περί </w:t>
      </w:r>
      <w:r w:rsidR="004A0628" w:rsidRPr="00F12579">
        <w:rPr>
          <w:rFonts w:ascii="Arial" w:hAnsi="Arial" w:cs="Arial"/>
          <w:b/>
          <w:bCs/>
          <w:i/>
          <w:iCs/>
          <w:sz w:val="28"/>
          <w:szCs w:val="28"/>
        </w:rPr>
        <w:t>Δημόσιας Υπηρεσίας Νόμ</w:t>
      </w:r>
      <w:r w:rsidR="00DD03FA">
        <w:rPr>
          <w:rFonts w:ascii="Arial" w:hAnsi="Arial" w:cs="Arial"/>
          <w:b/>
          <w:bCs/>
          <w:i/>
          <w:iCs/>
          <w:sz w:val="28"/>
          <w:szCs w:val="28"/>
        </w:rPr>
        <w:t xml:space="preserve">ου </w:t>
      </w:r>
      <w:r w:rsidR="004A0628" w:rsidRPr="00F12579">
        <w:rPr>
          <w:rFonts w:ascii="Arial" w:hAnsi="Arial" w:cs="Arial"/>
          <w:b/>
          <w:bCs/>
          <w:i/>
          <w:iCs/>
          <w:sz w:val="28"/>
          <w:szCs w:val="28"/>
        </w:rPr>
        <w:t xml:space="preserve"> του 1990</w:t>
      </w:r>
      <w:r w:rsidR="00DD03FA">
        <w:rPr>
          <w:rFonts w:ascii="Arial" w:hAnsi="Arial" w:cs="Arial"/>
          <w:b/>
          <w:bCs/>
          <w:i/>
          <w:iCs/>
          <w:sz w:val="28"/>
          <w:szCs w:val="28"/>
        </w:rPr>
        <w:t xml:space="preserve">, Ν.1/1990, </w:t>
      </w:r>
      <w:r w:rsidR="00DD03FA" w:rsidRPr="00DD03FA">
        <w:rPr>
          <w:rFonts w:ascii="Arial" w:hAnsi="Arial" w:cs="Arial"/>
          <w:i/>
          <w:iCs/>
          <w:sz w:val="28"/>
          <w:szCs w:val="28"/>
        </w:rPr>
        <w:t>(όπως τροποποιήθηκε)</w:t>
      </w:r>
      <w:r w:rsidR="007825B1" w:rsidRPr="007825B1">
        <w:rPr>
          <w:rFonts w:ascii="Arial" w:hAnsi="Arial" w:cs="Arial"/>
          <w:i/>
          <w:iCs/>
          <w:sz w:val="28"/>
          <w:szCs w:val="28"/>
        </w:rPr>
        <w:t>,</w:t>
      </w:r>
      <w:r w:rsidR="00DD03FA">
        <w:rPr>
          <w:rFonts w:ascii="Arial" w:hAnsi="Arial" w:cs="Arial"/>
          <w:b/>
          <w:bCs/>
          <w:i/>
          <w:iCs/>
          <w:sz w:val="28"/>
          <w:szCs w:val="28"/>
        </w:rPr>
        <w:t xml:space="preserve"> </w:t>
      </w:r>
      <w:r w:rsidR="004A0628" w:rsidRPr="00DD03FA">
        <w:rPr>
          <w:rFonts w:ascii="Arial" w:hAnsi="Arial" w:cs="Arial"/>
          <w:sz w:val="28"/>
          <w:szCs w:val="28"/>
        </w:rPr>
        <w:t>από 22.6.2011.</w:t>
      </w:r>
    </w:p>
    <w:p w14:paraId="133B9E28" w14:textId="77777777" w:rsidR="00B220DA" w:rsidRDefault="00B220DA" w:rsidP="0036470F">
      <w:pPr>
        <w:spacing w:line="480" w:lineRule="auto"/>
        <w:ind w:right="237"/>
        <w:jc w:val="both"/>
        <w:rPr>
          <w:rFonts w:ascii="Arial" w:hAnsi="Arial" w:cs="Arial"/>
          <w:sz w:val="28"/>
          <w:szCs w:val="28"/>
        </w:rPr>
      </w:pPr>
    </w:p>
    <w:p w14:paraId="75DD117F" w14:textId="46129DE2" w:rsidR="00F72BBD" w:rsidRDefault="00F72BBD" w:rsidP="0036470F">
      <w:pPr>
        <w:spacing w:line="480" w:lineRule="auto"/>
        <w:ind w:right="237"/>
        <w:jc w:val="both"/>
        <w:rPr>
          <w:rFonts w:ascii="Arial" w:hAnsi="Arial" w:cs="Arial"/>
          <w:sz w:val="28"/>
          <w:szCs w:val="28"/>
        </w:rPr>
      </w:pPr>
      <w:r>
        <w:rPr>
          <w:rFonts w:ascii="Arial" w:hAnsi="Arial" w:cs="Arial"/>
          <w:sz w:val="28"/>
          <w:szCs w:val="28"/>
        </w:rPr>
        <w:t xml:space="preserve">Παρά την απουσία της </w:t>
      </w:r>
      <w:proofErr w:type="spellStart"/>
      <w:r>
        <w:rPr>
          <w:rFonts w:ascii="Arial" w:hAnsi="Arial" w:cs="Arial"/>
          <w:sz w:val="28"/>
          <w:szCs w:val="28"/>
        </w:rPr>
        <w:t>Εφεσείουσας</w:t>
      </w:r>
      <w:proofErr w:type="spellEnd"/>
      <w:r>
        <w:rPr>
          <w:rFonts w:ascii="Arial" w:hAnsi="Arial" w:cs="Arial"/>
          <w:sz w:val="28"/>
          <w:szCs w:val="28"/>
        </w:rPr>
        <w:t xml:space="preserve"> σήμερα, ενώ της είχε επιδοθεί η ειδοποίηση-γνωστοποίηση της σημερινής δικασίμου, προσωπικά, στις 30.5.2023, έναντι της υπογραφής της, ως έχει δηλωθεί στο Δικαστήριο από την Πρωτοκολλητή, θεωρούμε ορθό να προχωρήσουμε στην εξέταση της έφεσης, ενόψει των, ήδη </w:t>
      </w:r>
      <w:proofErr w:type="spellStart"/>
      <w:r>
        <w:rPr>
          <w:rFonts w:ascii="Arial" w:hAnsi="Arial" w:cs="Arial"/>
          <w:sz w:val="28"/>
          <w:szCs w:val="28"/>
        </w:rPr>
        <w:t>καταχωρηθέντων</w:t>
      </w:r>
      <w:proofErr w:type="spellEnd"/>
      <w:r>
        <w:rPr>
          <w:rFonts w:ascii="Arial" w:hAnsi="Arial" w:cs="Arial"/>
          <w:sz w:val="28"/>
          <w:szCs w:val="28"/>
        </w:rPr>
        <w:t>, περιγραμμάτων.</w:t>
      </w:r>
    </w:p>
    <w:p w14:paraId="2C08DF26" w14:textId="77777777" w:rsidR="00F72BBD" w:rsidRDefault="00F72BBD" w:rsidP="0036470F">
      <w:pPr>
        <w:spacing w:line="480" w:lineRule="auto"/>
        <w:ind w:right="237"/>
        <w:jc w:val="both"/>
        <w:rPr>
          <w:rFonts w:ascii="Arial" w:hAnsi="Arial" w:cs="Arial"/>
          <w:sz w:val="28"/>
          <w:szCs w:val="28"/>
        </w:rPr>
      </w:pPr>
    </w:p>
    <w:p w14:paraId="35996355" w14:textId="353ACE4B" w:rsidR="00B220DA" w:rsidRDefault="00B220DA" w:rsidP="0036470F">
      <w:pPr>
        <w:spacing w:line="480" w:lineRule="auto"/>
        <w:ind w:right="237"/>
        <w:jc w:val="both"/>
        <w:rPr>
          <w:rFonts w:ascii="Arial" w:hAnsi="Arial" w:cs="Arial"/>
          <w:sz w:val="28"/>
          <w:szCs w:val="28"/>
        </w:rPr>
      </w:pPr>
      <w:r>
        <w:rPr>
          <w:rFonts w:ascii="Arial" w:hAnsi="Arial" w:cs="Arial"/>
          <w:sz w:val="28"/>
          <w:szCs w:val="28"/>
        </w:rPr>
        <w:t>Τα γεγονότα που αποτέλεσαν το βάθρο της κρίσης καταγράφ</w:t>
      </w:r>
      <w:r w:rsidR="001C0F11">
        <w:rPr>
          <w:rFonts w:ascii="Arial" w:hAnsi="Arial" w:cs="Arial"/>
          <w:sz w:val="28"/>
          <w:szCs w:val="28"/>
        </w:rPr>
        <w:t>ον</w:t>
      </w:r>
      <w:r>
        <w:rPr>
          <w:rFonts w:ascii="Arial" w:hAnsi="Arial" w:cs="Arial"/>
          <w:sz w:val="28"/>
          <w:szCs w:val="28"/>
        </w:rPr>
        <w:t>ται εν συντομία στην πρωτόδικη απόφαση και τα μεταφέρουμε:</w:t>
      </w:r>
    </w:p>
    <w:p w14:paraId="43A4FB8E" w14:textId="352EFDF8" w:rsidR="00B220DA" w:rsidRDefault="00B220DA" w:rsidP="005143EF">
      <w:pPr>
        <w:spacing w:line="240" w:lineRule="auto"/>
        <w:ind w:left="567" w:right="237"/>
        <w:jc w:val="both"/>
        <w:rPr>
          <w:rFonts w:ascii="Arial" w:hAnsi="Arial" w:cs="Arial"/>
          <w:sz w:val="28"/>
          <w:szCs w:val="28"/>
        </w:rPr>
      </w:pPr>
      <w:r>
        <w:rPr>
          <w:rFonts w:ascii="Arial" w:hAnsi="Arial" w:cs="Arial"/>
          <w:sz w:val="28"/>
          <w:szCs w:val="28"/>
        </w:rPr>
        <w:t>«</w:t>
      </w:r>
      <w:r w:rsidRPr="00B220DA">
        <w:rPr>
          <w:rFonts w:ascii="Arial" w:hAnsi="Arial" w:cs="Arial"/>
          <w:sz w:val="28"/>
          <w:szCs w:val="28"/>
        </w:rPr>
        <w:t xml:space="preserve">Ο Γενικός Διευθυντής του Υπουργείου Οικονομικών, με επιστολή του ημερομηνίας 9/9/2011, υπέβαλε εκ μέρους της αρμόδιας αρχής πρόταση για αφυπηρέτηση της </w:t>
      </w:r>
      <w:proofErr w:type="spellStart"/>
      <w:r w:rsidRPr="00B220DA">
        <w:rPr>
          <w:rFonts w:ascii="Arial" w:hAnsi="Arial" w:cs="Arial"/>
          <w:sz w:val="28"/>
          <w:szCs w:val="28"/>
        </w:rPr>
        <w:t>α</w:t>
      </w:r>
      <w:r w:rsidR="005143EF">
        <w:rPr>
          <w:rFonts w:ascii="Arial" w:hAnsi="Arial" w:cs="Arial"/>
          <w:sz w:val="28"/>
          <w:szCs w:val="28"/>
        </w:rPr>
        <w:t>ι</w:t>
      </w:r>
      <w:r w:rsidRPr="00B220DA">
        <w:rPr>
          <w:rFonts w:ascii="Arial" w:hAnsi="Arial" w:cs="Arial"/>
          <w:sz w:val="28"/>
          <w:szCs w:val="28"/>
        </w:rPr>
        <w:t>τήτριας</w:t>
      </w:r>
      <w:proofErr w:type="spellEnd"/>
      <w:r w:rsidRPr="00B220DA">
        <w:rPr>
          <w:rFonts w:ascii="Arial" w:hAnsi="Arial" w:cs="Arial"/>
          <w:sz w:val="28"/>
          <w:szCs w:val="28"/>
        </w:rPr>
        <w:t xml:space="preserve"> για λόγους υγείας. Προηγήθηκε έκθεση του Ιατροσυμβουλίου ημερομηνίας 22/6/2011 που εξέτασε το Θέμα και κατέληξε ότι, η </w:t>
      </w:r>
      <w:proofErr w:type="spellStart"/>
      <w:r w:rsidRPr="00B220DA">
        <w:rPr>
          <w:rFonts w:ascii="Arial" w:hAnsi="Arial" w:cs="Arial"/>
          <w:sz w:val="28"/>
          <w:szCs w:val="28"/>
        </w:rPr>
        <w:t>αιτήτρια</w:t>
      </w:r>
      <w:proofErr w:type="spellEnd"/>
      <w:r w:rsidRPr="00B220DA">
        <w:rPr>
          <w:rFonts w:ascii="Arial" w:hAnsi="Arial" w:cs="Arial"/>
          <w:sz w:val="28"/>
          <w:szCs w:val="28"/>
        </w:rPr>
        <w:t xml:space="preserve"> λόγω της σοβαρότητας της κατάστασης της υγείας της, είναι ανίκανη πλέον να ασκεί τα καθήκοντα της εργασίας της.</w:t>
      </w:r>
    </w:p>
    <w:p w14:paraId="5AB38427" w14:textId="77777777" w:rsidR="005143EF" w:rsidRDefault="005143EF" w:rsidP="005143EF">
      <w:pPr>
        <w:spacing w:line="240" w:lineRule="auto"/>
        <w:ind w:left="567" w:right="237"/>
        <w:jc w:val="both"/>
        <w:rPr>
          <w:rFonts w:ascii="Arial" w:hAnsi="Arial" w:cs="Arial"/>
          <w:sz w:val="28"/>
          <w:szCs w:val="28"/>
        </w:rPr>
      </w:pPr>
    </w:p>
    <w:p w14:paraId="15B8CCCD" w14:textId="2DD5819D" w:rsidR="00B220DA" w:rsidRDefault="00B220DA" w:rsidP="005143EF">
      <w:pPr>
        <w:spacing w:line="240" w:lineRule="auto"/>
        <w:ind w:left="567" w:right="237"/>
        <w:jc w:val="both"/>
        <w:rPr>
          <w:rFonts w:ascii="Arial" w:hAnsi="Arial" w:cs="Arial"/>
          <w:sz w:val="28"/>
          <w:szCs w:val="28"/>
        </w:rPr>
      </w:pPr>
      <w:r w:rsidRPr="00B220DA">
        <w:rPr>
          <w:rFonts w:ascii="Arial" w:hAnsi="Arial" w:cs="Arial"/>
          <w:sz w:val="28"/>
          <w:szCs w:val="28"/>
        </w:rPr>
        <w:t>H Επιτροπή Δημόσιας Υπηρεσίας (στο εξής "Επιτροπή"), στη συνεδρία της με ημερομηνία 13/9/2011, αποφάσισε την από 22/6/2011 αφυ</w:t>
      </w:r>
      <w:r w:rsidR="005143EF">
        <w:rPr>
          <w:rFonts w:ascii="Arial" w:hAnsi="Arial" w:cs="Arial"/>
          <w:sz w:val="28"/>
          <w:szCs w:val="28"/>
        </w:rPr>
        <w:t>π</w:t>
      </w:r>
      <w:r w:rsidRPr="00B220DA">
        <w:rPr>
          <w:rFonts w:ascii="Arial" w:hAnsi="Arial" w:cs="Arial"/>
          <w:sz w:val="28"/>
          <w:szCs w:val="28"/>
        </w:rPr>
        <w:t xml:space="preserve">ηρέτηση της </w:t>
      </w:r>
      <w:proofErr w:type="spellStart"/>
      <w:r w:rsidRPr="00B220DA">
        <w:rPr>
          <w:rFonts w:ascii="Arial" w:hAnsi="Arial" w:cs="Arial"/>
          <w:sz w:val="28"/>
          <w:szCs w:val="28"/>
        </w:rPr>
        <w:t>αιτήτριας</w:t>
      </w:r>
      <w:proofErr w:type="spellEnd"/>
      <w:r w:rsidRPr="00B220DA">
        <w:rPr>
          <w:rFonts w:ascii="Arial" w:hAnsi="Arial" w:cs="Arial"/>
          <w:sz w:val="28"/>
          <w:szCs w:val="28"/>
        </w:rPr>
        <w:t xml:space="preserve"> δυνάμει του άρθρο</w:t>
      </w:r>
      <w:r w:rsidR="005143EF">
        <w:rPr>
          <w:rFonts w:ascii="Arial" w:hAnsi="Arial" w:cs="Arial"/>
          <w:sz w:val="28"/>
          <w:szCs w:val="28"/>
        </w:rPr>
        <w:t>υ</w:t>
      </w:r>
      <w:r w:rsidRPr="00B220DA">
        <w:rPr>
          <w:rFonts w:ascii="Arial" w:hAnsi="Arial" w:cs="Arial"/>
          <w:sz w:val="28"/>
          <w:szCs w:val="28"/>
        </w:rPr>
        <w:t xml:space="preserve"> 53 (1)(δ) των περί Δημόσιας Υπηρεσίας Νόμων τον 1990 έως 2009. H </w:t>
      </w:r>
      <w:proofErr w:type="spellStart"/>
      <w:r w:rsidRPr="00B220DA">
        <w:rPr>
          <w:rFonts w:ascii="Arial" w:hAnsi="Arial" w:cs="Arial"/>
          <w:sz w:val="28"/>
          <w:szCs w:val="28"/>
        </w:rPr>
        <w:t>αιτήτρια</w:t>
      </w:r>
      <w:proofErr w:type="spellEnd"/>
      <w:r w:rsidRPr="00B220DA">
        <w:rPr>
          <w:rFonts w:ascii="Arial" w:hAnsi="Arial" w:cs="Arial"/>
          <w:sz w:val="28"/>
          <w:szCs w:val="28"/>
        </w:rPr>
        <w:t xml:space="preserve"> αντέδρασε με διάφορες επιστολές και προέβη σε σειρά καταγγελιών λειτουργών κα</w:t>
      </w:r>
      <w:r w:rsidR="005143EF">
        <w:rPr>
          <w:rFonts w:ascii="Arial" w:hAnsi="Arial" w:cs="Arial"/>
          <w:sz w:val="28"/>
          <w:szCs w:val="28"/>
        </w:rPr>
        <w:t>ι</w:t>
      </w:r>
      <w:r w:rsidRPr="00B220DA">
        <w:rPr>
          <w:rFonts w:ascii="Arial" w:hAnsi="Arial" w:cs="Arial"/>
          <w:sz w:val="28"/>
          <w:szCs w:val="28"/>
        </w:rPr>
        <w:t xml:space="preserve"> αξιωματούχ</w:t>
      </w:r>
      <w:r w:rsidR="005143EF">
        <w:rPr>
          <w:rFonts w:ascii="Arial" w:hAnsi="Arial" w:cs="Arial"/>
          <w:sz w:val="28"/>
          <w:szCs w:val="28"/>
        </w:rPr>
        <w:t>ω</w:t>
      </w:r>
      <w:r w:rsidRPr="00B220DA">
        <w:rPr>
          <w:rFonts w:ascii="Arial" w:hAnsi="Arial" w:cs="Arial"/>
          <w:sz w:val="28"/>
          <w:szCs w:val="28"/>
        </w:rPr>
        <w:t>ν της Δημόσιας Υπηρεσίας κα</w:t>
      </w:r>
      <w:r w:rsidR="005143EF">
        <w:rPr>
          <w:rFonts w:ascii="Arial" w:hAnsi="Arial" w:cs="Arial"/>
          <w:sz w:val="28"/>
          <w:szCs w:val="28"/>
        </w:rPr>
        <w:t>ι</w:t>
      </w:r>
      <w:r w:rsidRPr="00B220DA">
        <w:rPr>
          <w:rFonts w:ascii="Arial" w:hAnsi="Arial" w:cs="Arial"/>
          <w:sz w:val="28"/>
          <w:szCs w:val="28"/>
        </w:rPr>
        <w:t xml:space="preserve"> αμφισβήτησε την απόφαση του Ιατροσυμβουλίου. Ζήτησε δε να επανεξεταστεί η απόφαση για αφυπηρέτηση της.</w:t>
      </w:r>
    </w:p>
    <w:p w14:paraId="4EC2E53B" w14:textId="77777777" w:rsidR="005143EF" w:rsidRPr="00B220DA" w:rsidRDefault="005143EF" w:rsidP="005143EF">
      <w:pPr>
        <w:spacing w:line="240" w:lineRule="auto"/>
        <w:ind w:left="567" w:right="237"/>
        <w:jc w:val="both"/>
        <w:rPr>
          <w:rFonts w:ascii="Arial" w:hAnsi="Arial" w:cs="Arial"/>
          <w:sz w:val="28"/>
          <w:szCs w:val="28"/>
        </w:rPr>
      </w:pPr>
    </w:p>
    <w:p w14:paraId="6D958C97" w14:textId="4AF567A0" w:rsidR="00B220DA" w:rsidRPr="00B220DA" w:rsidRDefault="00B220DA" w:rsidP="005143EF">
      <w:pPr>
        <w:spacing w:line="240" w:lineRule="auto"/>
        <w:ind w:left="567" w:right="237"/>
        <w:jc w:val="both"/>
        <w:rPr>
          <w:rFonts w:ascii="Arial" w:hAnsi="Arial" w:cs="Arial"/>
          <w:sz w:val="28"/>
          <w:szCs w:val="28"/>
        </w:rPr>
      </w:pPr>
      <w:r w:rsidRPr="00B220DA">
        <w:rPr>
          <w:rFonts w:ascii="Arial" w:hAnsi="Arial" w:cs="Arial"/>
          <w:sz w:val="28"/>
          <w:szCs w:val="28"/>
        </w:rPr>
        <w:t xml:space="preserve">H Επιτροπή εξέτασε τα όσα η </w:t>
      </w:r>
      <w:proofErr w:type="spellStart"/>
      <w:r w:rsidRPr="00B220DA">
        <w:rPr>
          <w:rFonts w:ascii="Arial" w:hAnsi="Arial" w:cs="Arial"/>
          <w:sz w:val="28"/>
          <w:szCs w:val="28"/>
        </w:rPr>
        <w:t>αιτήτρια</w:t>
      </w:r>
      <w:proofErr w:type="spellEnd"/>
      <w:r w:rsidRPr="00B220DA">
        <w:rPr>
          <w:rFonts w:ascii="Arial" w:hAnsi="Arial" w:cs="Arial"/>
          <w:sz w:val="28"/>
          <w:szCs w:val="28"/>
        </w:rPr>
        <w:t xml:space="preserve"> ε</w:t>
      </w:r>
      <w:r w:rsidR="005143EF">
        <w:rPr>
          <w:rFonts w:ascii="Arial" w:hAnsi="Arial" w:cs="Arial"/>
          <w:sz w:val="28"/>
          <w:szCs w:val="28"/>
        </w:rPr>
        <w:t>π</w:t>
      </w:r>
      <w:r w:rsidRPr="00B220DA">
        <w:rPr>
          <w:rFonts w:ascii="Arial" w:hAnsi="Arial" w:cs="Arial"/>
          <w:sz w:val="28"/>
          <w:szCs w:val="28"/>
        </w:rPr>
        <w:t>ικαλείτο στις επιστολές της σε διάφορες συνεδρίες της και έκρινε ότι ζήτημα επανεξέτασης μπορεί να τεθεί μόνο με νέα πρόταση της αρμόδιας αρχής.</w:t>
      </w:r>
    </w:p>
    <w:p w14:paraId="40359F04" w14:textId="77777777" w:rsidR="005143EF" w:rsidRDefault="005143EF" w:rsidP="005143EF">
      <w:pPr>
        <w:spacing w:line="240" w:lineRule="auto"/>
        <w:ind w:left="567" w:right="237"/>
        <w:jc w:val="both"/>
        <w:rPr>
          <w:rFonts w:ascii="Arial" w:hAnsi="Arial" w:cs="Arial"/>
          <w:sz w:val="28"/>
          <w:szCs w:val="28"/>
        </w:rPr>
      </w:pPr>
    </w:p>
    <w:p w14:paraId="105AC032" w14:textId="71CF2889" w:rsidR="00B220DA" w:rsidRDefault="00B220DA" w:rsidP="005143EF">
      <w:pPr>
        <w:spacing w:line="240" w:lineRule="auto"/>
        <w:ind w:left="567" w:right="237"/>
        <w:jc w:val="both"/>
        <w:rPr>
          <w:rFonts w:ascii="Arial" w:hAnsi="Arial" w:cs="Arial"/>
          <w:sz w:val="28"/>
          <w:szCs w:val="28"/>
        </w:rPr>
      </w:pPr>
      <w:r w:rsidRPr="00B220DA">
        <w:rPr>
          <w:rFonts w:ascii="Arial" w:hAnsi="Arial" w:cs="Arial"/>
          <w:sz w:val="28"/>
          <w:szCs w:val="28"/>
        </w:rPr>
        <w:t xml:space="preserve">Από τον διοικητικό φάκελο, προκύπτει ότι </w:t>
      </w:r>
      <w:proofErr w:type="spellStart"/>
      <w:r w:rsidRPr="00B220DA">
        <w:rPr>
          <w:rFonts w:ascii="Arial" w:hAnsi="Arial" w:cs="Arial"/>
          <w:sz w:val="28"/>
          <w:szCs w:val="28"/>
        </w:rPr>
        <w:t>συγκλήθηκε</w:t>
      </w:r>
      <w:proofErr w:type="spellEnd"/>
      <w:r w:rsidRPr="00B220DA">
        <w:rPr>
          <w:rFonts w:ascii="Arial" w:hAnsi="Arial" w:cs="Arial"/>
          <w:sz w:val="28"/>
          <w:szCs w:val="28"/>
        </w:rPr>
        <w:t xml:space="preserve"> και δεύτερο Ιατροσυμβούλιο στις 20/10/2011, το οποίο παρέμεινε σύμφωνο με την</w:t>
      </w:r>
      <w:r w:rsidR="005143EF">
        <w:rPr>
          <w:rFonts w:ascii="Arial" w:hAnsi="Arial" w:cs="Arial"/>
          <w:sz w:val="28"/>
          <w:szCs w:val="28"/>
        </w:rPr>
        <w:t xml:space="preserve"> </w:t>
      </w:r>
      <w:r w:rsidRPr="00B220DA">
        <w:rPr>
          <w:rFonts w:ascii="Arial" w:hAnsi="Arial" w:cs="Arial"/>
          <w:sz w:val="28"/>
          <w:szCs w:val="28"/>
        </w:rPr>
        <w:t>απόφαση του προηγούμενου Ιατροσυμβουλίο</w:t>
      </w:r>
      <w:r w:rsidR="005143EF">
        <w:rPr>
          <w:rFonts w:ascii="Arial" w:hAnsi="Arial" w:cs="Arial"/>
          <w:sz w:val="28"/>
          <w:szCs w:val="28"/>
        </w:rPr>
        <w:t>υ</w:t>
      </w:r>
      <w:r w:rsidRPr="00B220DA">
        <w:rPr>
          <w:rFonts w:ascii="Arial" w:hAnsi="Arial" w:cs="Arial"/>
          <w:sz w:val="28"/>
          <w:szCs w:val="28"/>
        </w:rPr>
        <w:t xml:space="preserve"> </w:t>
      </w:r>
      <w:r w:rsidR="005143EF">
        <w:rPr>
          <w:rFonts w:ascii="Arial" w:hAnsi="Arial" w:cs="Arial"/>
          <w:sz w:val="28"/>
          <w:szCs w:val="28"/>
        </w:rPr>
        <w:t xml:space="preserve">ημερομηνίας </w:t>
      </w:r>
      <w:r w:rsidRPr="00B220DA">
        <w:rPr>
          <w:rFonts w:ascii="Arial" w:hAnsi="Arial" w:cs="Arial"/>
          <w:sz w:val="28"/>
          <w:szCs w:val="28"/>
        </w:rPr>
        <w:t xml:space="preserve">22/6/2011, ότι η </w:t>
      </w:r>
      <w:proofErr w:type="spellStart"/>
      <w:r w:rsidRPr="00B220DA">
        <w:rPr>
          <w:rFonts w:ascii="Arial" w:hAnsi="Arial" w:cs="Arial"/>
          <w:sz w:val="28"/>
          <w:szCs w:val="28"/>
        </w:rPr>
        <w:t>αιτήτρια</w:t>
      </w:r>
      <w:proofErr w:type="spellEnd"/>
      <w:r w:rsidRPr="00B220DA">
        <w:rPr>
          <w:rFonts w:ascii="Arial" w:hAnsi="Arial" w:cs="Arial"/>
          <w:sz w:val="28"/>
          <w:szCs w:val="28"/>
        </w:rPr>
        <w:t xml:space="preserve"> είναι ανίκανη για εργασία</w:t>
      </w:r>
      <w:r w:rsidR="005143EF">
        <w:rPr>
          <w:rFonts w:ascii="Arial" w:hAnsi="Arial" w:cs="Arial"/>
          <w:sz w:val="28"/>
          <w:szCs w:val="28"/>
        </w:rPr>
        <w:t>»</w:t>
      </w:r>
      <w:r w:rsidRPr="00B220DA">
        <w:rPr>
          <w:rFonts w:ascii="Arial" w:hAnsi="Arial" w:cs="Arial"/>
          <w:sz w:val="28"/>
          <w:szCs w:val="28"/>
        </w:rPr>
        <w:t>.</w:t>
      </w:r>
    </w:p>
    <w:p w14:paraId="1B5682B6" w14:textId="77777777" w:rsidR="005143EF" w:rsidRDefault="005143EF" w:rsidP="005143EF">
      <w:pPr>
        <w:spacing w:line="240" w:lineRule="auto"/>
        <w:ind w:left="567" w:right="237"/>
        <w:jc w:val="both"/>
        <w:rPr>
          <w:rFonts w:ascii="Arial" w:hAnsi="Arial" w:cs="Arial"/>
          <w:sz w:val="28"/>
          <w:szCs w:val="28"/>
        </w:rPr>
      </w:pPr>
    </w:p>
    <w:p w14:paraId="3AE6DB7F" w14:textId="1AB83F08" w:rsidR="005143EF" w:rsidRDefault="005143EF" w:rsidP="005143EF">
      <w:pPr>
        <w:spacing w:line="480" w:lineRule="auto"/>
        <w:ind w:right="237"/>
        <w:jc w:val="both"/>
        <w:rPr>
          <w:rFonts w:ascii="Arial" w:hAnsi="Arial" w:cs="Arial"/>
          <w:sz w:val="28"/>
          <w:szCs w:val="28"/>
        </w:rPr>
      </w:pPr>
      <w:r>
        <w:rPr>
          <w:rFonts w:ascii="Arial" w:hAnsi="Arial" w:cs="Arial"/>
          <w:sz w:val="28"/>
          <w:szCs w:val="28"/>
        </w:rPr>
        <w:t>Το πρωτόδικο Δικαστήριο εντόπισε την απουσία νομικών λόγων ακύρωσης</w:t>
      </w:r>
      <w:r w:rsidR="00DD03FA">
        <w:rPr>
          <w:rFonts w:ascii="Arial" w:hAnsi="Arial" w:cs="Arial"/>
          <w:sz w:val="28"/>
          <w:szCs w:val="28"/>
        </w:rPr>
        <w:t>,</w:t>
      </w:r>
      <w:r>
        <w:rPr>
          <w:rFonts w:ascii="Arial" w:hAnsi="Arial" w:cs="Arial"/>
          <w:sz w:val="28"/>
          <w:szCs w:val="28"/>
        </w:rPr>
        <w:t xml:space="preserve"> πλην κάποιων αναφορών που έγιναν στη σύνθεση του Ιατροσυμβουλίου, ότι δηλαδή απαρτιζόταν από δύο γιατρούς αντί τρεις.</w:t>
      </w:r>
    </w:p>
    <w:p w14:paraId="2665186F" w14:textId="77777777" w:rsidR="005143EF" w:rsidRDefault="005143EF" w:rsidP="005143EF">
      <w:pPr>
        <w:spacing w:line="480" w:lineRule="auto"/>
        <w:ind w:right="237"/>
        <w:jc w:val="both"/>
        <w:rPr>
          <w:rFonts w:ascii="Arial" w:hAnsi="Arial" w:cs="Arial"/>
          <w:sz w:val="28"/>
          <w:szCs w:val="28"/>
        </w:rPr>
      </w:pPr>
    </w:p>
    <w:p w14:paraId="00275C09" w14:textId="5827A16E" w:rsidR="005143EF" w:rsidRDefault="005143EF" w:rsidP="005143EF">
      <w:pPr>
        <w:spacing w:line="480" w:lineRule="auto"/>
        <w:ind w:right="237"/>
        <w:jc w:val="both"/>
        <w:rPr>
          <w:rFonts w:ascii="Arial" w:hAnsi="Arial" w:cs="Arial"/>
          <w:sz w:val="28"/>
          <w:szCs w:val="28"/>
        </w:rPr>
      </w:pPr>
      <w:r>
        <w:rPr>
          <w:rFonts w:ascii="Arial" w:hAnsi="Arial" w:cs="Arial"/>
          <w:sz w:val="28"/>
          <w:szCs w:val="28"/>
        </w:rPr>
        <w:t xml:space="preserve">Το Δικαστήριο επισημαίνει </w:t>
      </w:r>
      <w:r w:rsidR="00DD03FA">
        <w:rPr>
          <w:rFonts w:ascii="Arial" w:hAnsi="Arial" w:cs="Arial"/>
          <w:sz w:val="28"/>
          <w:szCs w:val="28"/>
        </w:rPr>
        <w:t>ότι</w:t>
      </w:r>
      <w:r>
        <w:rPr>
          <w:rFonts w:ascii="Arial" w:hAnsi="Arial" w:cs="Arial"/>
          <w:sz w:val="28"/>
          <w:szCs w:val="28"/>
        </w:rPr>
        <w:t xml:space="preserve"> από το διοικητικό φάκελο προκύπτει</w:t>
      </w:r>
      <w:r w:rsidR="00DD03FA">
        <w:rPr>
          <w:rFonts w:ascii="Arial" w:hAnsi="Arial" w:cs="Arial"/>
          <w:sz w:val="28"/>
          <w:szCs w:val="28"/>
        </w:rPr>
        <w:t>,</w:t>
      </w:r>
      <w:r>
        <w:rPr>
          <w:rFonts w:ascii="Arial" w:hAnsi="Arial" w:cs="Arial"/>
          <w:sz w:val="28"/>
          <w:szCs w:val="28"/>
        </w:rPr>
        <w:t xml:space="preserve"> πως το Ιατροσυμβούλιο </w:t>
      </w:r>
      <w:proofErr w:type="spellStart"/>
      <w:r>
        <w:rPr>
          <w:rFonts w:ascii="Arial" w:hAnsi="Arial" w:cs="Arial"/>
          <w:sz w:val="28"/>
          <w:szCs w:val="28"/>
        </w:rPr>
        <w:t>απαρτίζετ</w:t>
      </w:r>
      <w:r w:rsidR="00DD03FA">
        <w:rPr>
          <w:rFonts w:ascii="Arial" w:hAnsi="Arial" w:cs="Arial"/>
          <w:sz w:val="28"/>
          <w:szCs w:val="28"/>
        </w:rPr>
        <w:t>ο</w:t>
      </w:r>
      <w:proofErr w:type="spellEnd"/>
      <w:r>
        <w:rPr>
          <w:rFonts w:ascii="Arial" w:hAnsi="Arial" w:cs="Arial"/>
          <w:sz w:val="28"/>
          <w:szCs w:val="28"/>
        </w:rPr>
        <w:t xml:space="preserve"> από τρεις γιατρούς, δύο εκ των οποίων της ειδικότητας της πάθησης της </w:t>
      </w:r>
      <w:proofErr w:type="spellStart"/>
      <w:r>
        <w:rPr>
          <w:rFonts w:ascii="Arial" w:hAnsi="Arial" w:cs="Arial"/>
          <w:sz w:val="28"/>
          <w:szCs w:val="28"/>
        </w:rPr>
        <w:t>Εφεσείουσας</w:t>
      </w:r>
      <w:proofErr w:type="spellEnd"/>
      <w:r>
        <w:rPr>
          <w:rFonts w:ascii="Arial" w:hAnsi="Arial" w:cs="Arial"/>
          <w:sz w:val="28"/>
          <w:szCs w:val="28"/>
        </w:rPr>
        <w:t>.</w:t>
      </w:r>
    </w:p>
    <w:p w14:paraId="31410E03" w14:textId="77777777" w:rsidR="005143EF" w:rsidRDefault="005143EF" w:rsidP="005143EF">
      <w:pPr>
        <w:spacing w:line="480" w:lineRule="auto"/>
        <w:ind w:right="237"/>
        <w:jc w:val="both"/>
        <w:rPr>
          <w:rFonts w:ascii="Arial" w:hAnsi="Arial" w:cs="Arial"/>
          <w:sz w:val="28"/>
          <w:szCs w:val="28"/>
        </w:rPr>
      </w:pPr>
    </w:p>
    <w:p w14:paraId="0BBD2CE6" w14:textId="043D8B03" w:rsidR="005143EF" w:rsidRDefault="005143EF" w:rsidP="005143EF">
      <w:pPr>
        <w:spacing w:line="480" w:lineRule="auto"/>
        <w:ind w:right="237"/>
        <w:jc w:val="both"/>
        <w:rPr>
          <w:rFonts w:ascii="Arial" w:hAnsi="Arial" w:cs="Arial"/>
          <w:sz w:val="28"/>
          <w:szCs w:val="28"/>
        </w:rPr>
      </w:pPr>
      <w:r>
        <w:rPr>
          <w:rFonts w:ascii="Arial" w:hAnsi="Arial" w:cs="Arial"/>
          <w:sz w:val="28"/>
          <w:szCs w:val="28"/>
        </w:rPr>
        <w:t>Το πρωτόδικο Δικαστήριο κατέληξε ως εξής:</w:t>
      </w:r>
    </w:p>
    <w:p w14:paraId="2C45D2BA" w14:textId="42A0021A" w:rsidR="00075C69" w:rsidRPr="00075C69" w:rsidRDefault="00075C69" w:rsidP="00075C69">
      <w:pPr>
        <w:spacing w:line="240" w:lineRule="auto"/>
        <w:ind w:left="567" w:right="237"/>
        <w:jc w:val="both"/>
        <w:rPr>
          <w:rFonts w:ascii="Arial" w:hAnsi="Arial" w:cs="Arial"/>
          <w:sz w:val="28"/>
          <w:szCs w:val="28"/>
        </w:rPr>
      </w:pPr>
      <w:r>
        <w:rPr>
          <w:rFonts w:ascii="Arial" w:hAnsi="Arial" w:cs="Arial"/>
          <w:sz w:val="28"/>
          <w:szCs w:val="28"/>
        </w:rPr>
        <w:lastRenderedPageBreak/>
        <w:t>«</w:t>
      </w:r>
      <w:r w:rsidRPr="00075C69">
        <w:rPr>
          <w:rFonts w:ascii="Arial" w:hAnsi="Arial" w:cs="Arial"/>
          <w:sz w:val="28"/>
          <w:szCs w:val="28"/>
        </w:rPr>
        <w:t xml:space="preserve">Παρόλες τις γενικόλογες και αόριστες θέσεις που προβάλλονται από μέρους της </w:t>
      </w:r>
      <w:proofErr w:type="spellStart"/>
      <w:r w:rsidRPr="00075C69">
        <w:rPr>
          <w:rFonts w:ascii="Arial" w:hAnsi="Arial" w:cs="Arial"/>
          <w:sz w:val="28"/>
          <w:szCs w:val="28"/>
        </w:rPr>
        <w:t>αιτήτριας</w:t>
      </w:r>
      <w:proofErr w:type="spellEnd"/>
      <w:r w:rsidRPr="00075C69">
        <w:rPr>
          <w:rFonts w:ascii="Arial" w:hAnsi="Arial" w:cs="Arial"/>
          <w:sz w:val="28"/>
          <w:szCs w:val="28"/>
        </w:rPr>
        <w:t>, λόγω της ιδιαιτερότητας της περίπτωσης έχω εξετάσει όλα τα στοιχεία που έχουν τεθεί ενώπιον μου σε συνάρτηση με το περιεχόμενο του διοικητικού φακέλου και κρίνω ότι η προσφυγή θα πρέπει να απορριφθεί. Η Επιτροπή, έχει αρμοδιότητα να αποφασίζει την αφυπηρέτηση υπαλλήλου από τη Δημόσια Υπηρεσία για λόγους υγείας, σύμφωνα με το άρθρο 53 (1)(δ) των περί Δημόσιας Υπηρεσίας Νόμων (Ν.1/90 με τις τροποποιήσεις του).</w:t>
      </w:r>
    </w:p>
    <w:p w14:paraId="0DB1FA92" w14:textId="77777777" w:rsidR="00075C69" w:rsidRPr="00075C69" w:rsidRDefault="00075C69" w:rsidP="00075C69">
      <w:pPr>
        <w:spacing w:line="240" w:lineRule="auto"/>
        <w:ind w:left="567" w:right="237"/>
        <w:jc w:val="both"/>
        <w:rPr>
          <w:rFonts w:ascii="Arial" w:hAnsi="Arial" w:cs="Arial"/>
          <w:sz w:val="28"/>
          <w:szCs w:val="28"/>
        </w:rPr>
      </w:pPr>
    </w:p>
    <w:p w14:paraId="63AF5CCC" w14:textId="6E2A3D51" w:rsidR="00075C69" w:rsidRPr="00075C69" w:rsidRDefault="00075C69" w:rsidP="00075C69">
      <w:pPr>
        <w:spacing w:line="240" w:lineRule="auto"/>
        <w:ind w:left="567" w:right="237"/>
        <w:jc w:val="both"/>
        <w:rPr>
          <w:rFonts w:ascii="Arial" w:hAnsi="Arial" w:cs="Arial"/>
          <w:sz w:val="28"/>
          <w:szCs w:val="28"/>
        </w:rPr>
      </w:pPr>
      <w:r w:rsidRPr="00075C69">
        <w:rPr>
          <w:rFonts w:ascii="Arial" w:hAnsi="Arial" w:cs="Arial"/>
          <w:sz w:val="28"/>
          <w:szCs w:val="28"/>
        </w:rPr>
        <w:t xml:space="preserve"> Στην προκείμενη περίπτωση, η Επιτροπή παρόλο που δεν είχε εκ του νόμου υποχρέωση να ζητήσει τη γνωμάτευση του Ιατροσυμβουλίου, για πληρέστερη έρευνα ορθά τη ζήτησε. Το Ιατροσυμβούλιο στη βάση των ενώπιον του στοιχείων, εξέδωσε τη γνωμάτευση του, η οποία περιέχει επαρκή αιτιολογία. Κατ’ επέκταση και η απόφαση της ΕΔΥ, η οποία στηρίχθηκε στη γνωμοδότηση του Ιατροσυμβουλίου είναι αρκούντος αιτιολογημένη αφού η αιτιολογία προκύπτει και συμπληρώνεται από το περιεχόμενο του φακέλου (Βλ. </w:t>
      </w:r>
      <w:proofErr w:type="spellStart"/>
      <w:r w:rsidRPr="00075C69">
        <w:rPr>
          <w:rFonts w:ascii="Arial" w:hAnsi="Arial" w:cs="Arial"/>
          <w:sz w:val="28"/>
          <w:szCs w:val="28"/>
        </w:rPr>
        <w:t>Νίνα</w:t>
      </w:r>
      <w:proofErr w:type="spellEnd"/>
      <w:r w:rsidRPr="00075C69">
        <w:rPr>
          <w:rFonts w:ascii="Arial" w:hAnsi="Arial" w:cs="Arial"/>
          <w:sz w:val="28"/>
          <w:szCs w:val="28"/>
        </w:rPr>
        <w:t xml:space="preserve"> </w:t>
      </w:r>
      <w:proofErr w:type="spellStart"/>
      <w:r w:rsidRPr="00075C69">
        <w:rPr>
          <w:rFonts w:ascii="Arial" w:hAnsi="Arial" w:cs="Arial"/>
          <w:sz w:val="28"/>
          <w:szCs w:val="28"/>
        </w:rPr>
        <w:t>Χατζηρούσου</w:t>
      </w:r>
      <w:proofErr w:type="spellEnd"/>
      <w:r w:rsidRPr="00075C69">
        <w:rPr>
          <w:rFonts w:ascii="Arial" w:hAnsi="Arial" w:cs="Arial"/>
          <w:sz w:val="28"/>
          <w:szCs w:val="28"/>
        </w:rPr>
        <w:t xml:space="preserve"> v. Κυπριακής Δημοκρατίας (2003) 3 ΑΑΔ 436). Δεν νομίζω ότι θα πρέπει να επεκταθώ περισσότερο.</w:t>
      </w:r>
    </w:p>
    <w:p w14:paraId="5BBADAA1" w14:textId="3857FA42" w:rsidR="005143EF" w:rsidRDefault="00075C69" w:rsidP="00075C69">
      <w:pPr>
        <w:spacing w:line="240" w:lineRule="auto"/>
        <w:ind w:left="567" w:right="237"/>
        <w:jc w:val="both"/>
        <w:rPr>
          <w:rFonts w:ascii="Arial" w:hAnsi="Arial" w:cs="Arial"/>
          <w:sz w:val="28"/>
          <w:szCs w:val="28"/>
        </w:rPr>
      </w:pPr>
      <w:r w:rsidRPr="00075C69">
        <w:rPr>
          <w:rFonts w:ascii="Arial" w:hAnsi="Arial" w:cs="Arial"/>
          <w:sz w:val="28"/>
          <w:szCs w:val="28"/>
        </w:rPr>
        <w:t xml:space="preserve">Η προσφυγή απορρίπτεται και η προσβαλλόμενη απόφαση επικυρώνεται. Υπό τις περιστάσεις, επιδικάζονται €250 έξοδα υπέρ των καθ’ ων η αίτηση και εναντίον της </w:t>
      </w:r>
      <w:proofErr w:type="spellStart"/>
      <w:r w:rsidRPr="00075C69">
        <w:rPr>
          <w:rFonts w:ascii="Arial" w:hAnsi="Arial" w:cs="Arial"/>
          <w:sz w:val="28"/>
          <w:szCs w:val="28"/>
        </w:rPr>
        <w:t>αιτήτριας</w:t>
      </w:r>
      <w:proofErr w:type="spellEnd"/>
      <w:r w:rsidR="00DD03FA">
        <w:rPr>
          <w:rFonts w:ascii="Arial" w:hAnsi="Arial" w:cs="Arial"/>
          <w:sz w:val="28"/>
          <w:szCs w:val="28"/>
        </w:rPr>
        <w:t>»</w:t>
      </w:r>
      <w:r>
        <w:rPr>
          <w:rFonts w:ascii="Arial" w:hAnsi="Arial" w:cs="Arial"/>
          <w:sz w:val="28"/>
          <w:szCs w:val="28"/>
        </w:rPr>
        <w:t>.</w:t>
      </w:r>
    </w:p>
    <w:p w14:paraId="295D8ED2" w14:textId="77777777" w:rsidR="00075C69" w:rsidRDefault="00075C69" w:rsidP="00075C69">
      <w:pPr>
        <w:spacing w:line="240" w:lineRule="auto"/>
        <w:ind w:left="567" w:right="237"/>
        <w:jc w:val="both"/>
        <w:rPr>
          <w:rFonts w:ascii="Arial" w:hAnsi="Arial" w:cs="Arial"/>
          <w:sz w:val="28"/>
          <w:szCs w:val="28"/>
        </w:rPr>
      </w:pPr>
    </w:p>
    <w:p w14:paraId="09189467" w14:textId="222888ED" w:rsidR="00075C69" w:rsidRDefault="00075C69" w:rsidP="00075C69">
      <w:pPr>
        <w:spacing w:line="480" w:lineRule="auto"/>
        <w:ind w:right="237"/>
        <w:jc w:val="both"/>
        <w:rPr>
          <w:rFonts w:ascii="Arial" w:hAnsi="Arial" w:cs="Arial"/>
          <w:sz w:val="28"/>
          <w:szCs w:val="28"/>
        </w:rPr>
      </w:pPr>
      <w:r>
        <w:rPr>
          <w:rFonts w:ascii="Arial" w:hAnsi="Arial" w:cs="Arial"/>
          <w:sz w:val="28"/>
          <w:szCs w:val="28"/>
        </w:rPr>
        <w:t xml:space="preserve">Η </w:t>
      </w:r>
      <w:proofErr w:type="spellStart"/>
      <w:r>
        <w:rPr>
          <w:rFonts w:ascii="Arial" w:hAnsi="Arial" w:cs="Arial"/>
          <w:sz w:val="28"/>
          <w:szCs w:val="28"/>
        </w:rPr>
        <w:t>Εφεσείουσα</w:t>
      </w:r>
      <w:proofErr w:type="spellEnd"/>
      <w:r>
        <w:rPr>
          <w:rFonts w:ascii="Arial" w:hAnsi="Arial" w:cs="Arial"/>
          <w:sz w:val="28"/>
          <w:szCs w:val="28"/>
        </w:rPr>
        <w:t xml:space="preserve"> επανέρχεται με λόγους έφεσης</w:t>
      </w:r>
      <w:r w:rsidR="00DD03FA">
        <w:rPr>
          <w:rFonts w:ascii="Arial" w:hAnsi="Arial" w:cs="Arial"/>
          <w:sz w:val="28"/>
          <w:szCs w:val="28"/>
        </w:rPr>
        <w:t>,</w:t>
      </w:r>
      <w:r>
        <w:rPr>
          <w:rFonts w:ascii="Arial" w:hAnsi="Arial" w:cs="Arial"/>
          <w:sz w:val="28"/>
          <w:szCs w:val="28"/>
        </w:rPr>
        <w:t xml:space="preserve"> που δυστυχώς περιλαμβάνουν</w:t>
      </w:r>
      <w:r w:rsidR="00A15C42">
        <w:rPr>
          <w:rFonts w:ascii="Arial" w:hAnsi="Arial" w:cs="Arial"/>
          <w:sz w:val="28"/>
          <w:szCs w:val="28"/>
        </w:rPr>
        <w:t xml:space="preserve"> νέα</w:t>
      </w:r>
      <w:r>
        <w:rPr>
          <w:rFonts w:ascii="Arial" w:hAnsi="Arial" w:cs="Arial"/>
          <w:sz w:val="28"/>
          <w:szCs w:val="28"/>
        </w:rPr>
        <w:t xml:space="preserve"> γεγονότα και </w:t>
      </w:r>
      <w:r w:rsidR="00A15C42">
        <w:rPr>
          <w:rFonts w:ascii="Arial" w:hAnsi="Arial" w:cs="Arial"/>
          <w:sz w:val="28"/>
          <w:szCs w:val="28"/>
        </w:rPr>
        <w:t xml:space="preserve">ευρύτερους </w:t>
      </w:r>
      <w:r>
        <w:rPr>
          <w:rFonts w:ascii="Arial" w:hAnsi="Arial" w:cs="Arial"/>
          <w:sz w:val="28"/>
          <w:szCs w:val="28"/>
        </w:rPr>
        <w:t>ισχυρισμούς με δεσπόζουσα τη θέση για ύπαρξη δολοπλοκίας εναντίον της καθώς και γενικότερα θέματα που άπτονται της συμμετοχής των γιατρών στο εν λόγω Ιατροσυμβούλιο.</w:t>
      </w:r>
    </w:p>
    <w:p w14:paraId="3DA68619" w14:textId="77777777" w:rsidR="00075C69" w:rsidRDefault="00075C69" w:rsidP="00075C69">
      <w:pPr>
        <w:spacing w:line="480" w:lineRule="auto"/>
        <w:ind w:right="237"/>
        <w:jc w:val="both"/>
        <w:rPr>
          <w:rFonts w:ascii="Arial" w:hAnsi="Arial" w:cs="Arial"/>
          <w:sz w:val="28"/>
          <w:szCs w:val="28"/>
        </w:rPr>
      </w:pPr>
    </w:p>
    <w:p w14:paraId="61A7D5AA" w14:textId="6DAD5612" w:rsidR="00A15C42" w:rsidRDefault="00075C69" w:rsidP="00075C69">
      <w:pPr>
        <w:spacing w:line="480" w:lineRule="auto"/>
        <w:ind w:right="237"/>
        <w:jc w:val="both"/>
        <w:rPr>
          <w:rFonts w:ascii="Arial" w:hAnsi="Arial" w:cs="Arial"/>
          <w:sz w:val="28"/>
          <w:szCs w:val="28"/>
        </w:rPr>
      </w:pPr>
      <w:r>
        <w:rPr>
          <w:rFonts w:ascii="Arial" w:hAnsi="Arial" w:cs="Arial"/>
          <w:sz w:val="28"/>
          <w:szCs w:val="28"/>
        </w:rPr>
        <w:lastRenderedPageBreak/>
        <w:t>Παρά τ</w:t>
      </w:r>
      <w:r w:rsidR="00A15C42">
        <w:rPr>
          <w:rFonts w:ascii="Arial" w:hAnsi="Arial" w:cs="Arial"/>
          <w:sz w:val="28"/>
          <w:szCs w:val="28"/>
        </w:rPr>
        <w:t>ις</w:t>
      </w:r>
      <w:r>
        <w:rPr>
          <w:rFonts w:ascii="Arial" w:hAnsi="Arial" w:cs="Arial"/>
          <w:sz w:val="28"/>
          <w:szCs w:val="28"/>
        </w:rPr>
        <w:t xml:space="preserve"> δυσκολί</w:t>
      </w:r>
      <w:r w:rsidR="00A15C42">
        <w:rPr>
          <w:rFonts w:ascii="Arial" w:hAnsi="Arial" w:cs="Arial"/>
          <w:sz w:val="28"/>
          <w:szCs w:val="28"/>
        </w:rPr>
        <w:t>ες</w:t>
      </w:r>
      <w:r>
        <w:rPr>
          <w:rFonts w:ascii="Arial" w:hAnsi="Arial" w:cs="Arial"/>
          <w:sz w:val="28"/>
          <w:szCs w:val="28"/>
        </w:rPr>
        <w:t xml:space="preserve"> που π</w:t>
      </w:r>
      <w:r w:rsidR="00DD03FA">
        <w:rPr>
          <w:rFonts w:ascii="Arial" w:hAnsi="Arial" w:cs="Arial"/>
          <w:sz w:val="28"/>
          <w:szCs w:val="28"/>
        </w:rPr>
        <w:t>α</w:t>
      </w:r>
      <w:r>
        <w:rPr>
          <w:rFonts w:ascii="Arial" w:hAnsi="Arial" w:cs="Arial"/>
          <w:sz w:val="28"/>
          <w:szCs w:val="28"/>
        </w:rPr>
        <w:t xml:space="preserve">ρουσίαζε η μελέτη των λόγων έφεσης, </w:t>
      </w:r>
      <w:r w:rsidR="00DD03FA">
        <w:rPr>
          <w:rFonts w:ascii="Arial" w:hAnsi="Arial" w:cs="Arial"/>
          <w:sz w:val="28"/>
          <w:szCs w:val="28"/>
        </w:rPr>
        <w:t xml:space="preserve">όπως αυτοί έχουν εκτεθεί από την </w:t>
      </w:r>
      <w:proofErr w:type="spellStart"/>
      <w:r w:rsidR="00DD03FA">
        <w:rPr>
          <w:rFonts w:ascii="Arial" w:hAnsi="Arial" w:cs="Arial"/>
          <w:sz w:val="28"/>
          <w:szCs w:val="28"/>
        </w:rPr>
        <w:t>Εφεσείουσα</w:t>
      </w:r>
      <w:proofErr w:type="spellEnd"/>
      <w:r w:rsidR="00DD03FA">
        <w:rPr>
          <w:rFonts w:ascii="Arial" w:hAnsi="Arial" w:cs="Arial"/>
          <w:sz w:val="28"/>
          <w:szCs w:val="28"/>
        </w:rPr>
        <w:t xml:space="preserve">, </w:t>
      </w:r>
      <w:r>
        <w:rPr>
          <w:rFonts w:ascii="Arial" w:hAnsi="Arial" w:cs="Arial"/>
          <w:sz w:val="28"/>
          <w:szCs w:val="28"/>
        </w:rPr>
        <w:t xml:space="preserve">η απουσία αιτιολογίας </w:t>
      </w:r>
      <w:r w:rsidR="00DD03FA">
        <w:rPr>
          <w:rFonts w:ascii="Arial" w:hAnsi="Arial" w:cs="Arial"/>
          <w:sz w:val="28"/>
          <w:szCs w:val="28"/>
        </w:rPr>
        <w:t xml:space="preserve">τους </w:t>
      </w:r>
      <w:r>
        <w:rPr>
          <w:rFonts w:ascii="Arial" w:hAnsi="Arial" w:cs="Arial"/>
          <w:sz w:val="28"/>
          <w:szCs w:val="28"/>
        </w:rPr>
        <w:t xml:space="preserve">στο </w:t>
      </w:r>
      <w:proofErr w:type="spellStart"/>
      <w:r>
        <w:rPr>
          <w:rFonts w:ascii="Arial" w:hAnsi="Arial" w:cs="Arial"/>
          <w:sz w:val="28"/>
          <w:szCs w:val="28"/>
        </w:rPr>
        <w:t>εφετήριο</w:t>
      </w:r>
      <w:proofErr w:type="spellEnd"/>
      <w:r>
        <w:rPr>
          <w:rFonts w:ascii="Arial" w:hAnsi="Arial" w:cs="Arial"/>
          <w:sz w:val="28"/>
          <w:szCs w:val="28"/>
        </w:rPr>
        <w:t xml:space="preserve"> και η ανάπτυξη που έγινε σε χειρόγραφα κείμενα </w:t>
      </w:r>
      <w:r w:rsidR="00602BEF">
        <w:rPr>
          <w:rFonts w:ascii="Arial" w:hAnsi="Arial" w:cs="Arial"/>
          <w:sz w:val="28"/>
          <w:szCs w:val="28"/>
        </w:rPr>
        <w:t xml:space="preserve">της </w:t>
      </w:r>
      <w:proofErr w:type="spellStart"/>
      <w:r w:rsidR="00602BEF">
        <w:rPr>
          <w:rFonts w:ascii="Arial" w:hAnsi="Arial" w:cs="Arial"/>
          <w:sz w:val="28"/>
          <w:szCs w:val="28"/>
        </w:rPr>
        <w:t>Εφεσείουσας</w:t>
      </w:r>
      <w:proofErr w:type="spellEnd"/>
      <w:r w:rsidR="00602BEF">
        <w:rPr>
          <w:rFonts w:ascii="Arial" w:hAnsi="Arial" w:cs="Arial"/>
          <w:sz w:val="28"/>
          <w:szCs w:val="28"/>
        </w:rPr>
        <w:t xml:space="preserve">, προσπαθήσαμε να τα κατανοήσουμε ώστε να απαντήσουμε, κατά το δυνατόν, </w:t>
      </w:r>
      <w:r w:rsidR="00A15C42">
        <w:rPr>
          <w:rFonts w:ascii="Arial" w:hAnsi="Arial" w:cs="Arial"/>
          <w:sz w:val="28"/>
          <w:szCs w:val="28"/>
        </w:rPr>
        <w:t xml:space="preserve">ως προς </w:t>
      </w:r>
      <w:r w:rsidR="00602BEF">
        <w:rPr>
          <w:rFonts w:ascii="Arial" w:hAnsi="Arial" w:cs="Arial"/>
          <w:sz w:val="28"/>
          <w:szCs w:val="28"/>
        </w:rPr>
        <w:t xml:space="preserve">τα λάθη που προσάπτονται στο πρωτόδικο Δικαστήριο και αφορούν στη θέση περί πάσχουσας σύνθεσης του Ιατροσυμβουλίου.  </w:t>
      </w:r>
    </w:p>
    <w:p w14:paraId="2AF5A5E6" w14:textId="77777777" w:rsidR="00A15C42" w:rsidRDefault="00A15C42" w:rsidP="00075C69">
      <w:pPr>
        <w:spacing w:line="480" w:lineRule="auto"/>
        <w:ind w:right="237"/>
        <w:jc w:val="both"/>
        <w:rPr>
          <w:rFonts w:ascii="Arial" w:hAnsi="Arial" w:cs="Arial"/>
          <w:sz w:val="28"/>
          <w:szCs w:val="28"/>
        </w:rPr>
      </w:pPr>
    </w:p>
    <w:p w14:paraId="3A66128B" w14:textId="2CEA3342" w:rsidR="00075C69" w:rsidRDefault="00602BEF" w:rsidP="00075C69">
      <w:pPr>
        <w:spacing w:line="480" w:lineRule="auto"/>
        <w:ind w:right="237"/>
        <w:jc w:val="both"/>
        <w:rPr>
          <w:rFonts w:ascii="Arial" w:hAnsi="Arial" w:cs="Arial"/>
          <w:sz w:val="28"/>
          <w:szCs w:val="28"/>
        </w:rPr>
      </w:pPr>
      <w:r>
        <w:rPr>
          <w:rFonts w:ascii="Arial" w:hAnsi="Arial" w:cs="Arial"/>
          <w:sz w:val="28"/>
          <w:szCs w:val="28"/>
        </w:rPr>
        <w:t xml:space="preserve">Το </w:t>
      </w:r>
      <w:r w:rsidRPr="00A15C42">
        <w:rPr>
          <w:rFonts w:ascii="Arial" w:hAnsi="Arial" w:cs="Arial"/>
          <w:b/>
          <w:bCs/>
          <w:i/>
          <w:iCs/>
          <w:sz w:val="28"/>
          <w:szCs w:val="28"/>
        </w:rPr>
        <w:t>΄</w:t>
      </w:r>
      <w:proofErr w:type="spellStart"/>
      <w:r w:rsidRPr="00A15C42">
        <w:rPr>
          <w:rFonts w:ascii="Arial" w:hAnsi="Arial" w:cs="Arial"/>
          <w:b/>
          <w:bCs/>
          <w:i/>
          <w:iCs/>
          <w:sz w:val="28"/>
          <w:szCs w:val="28"/>
        </w:rPr>
        <w:t>Αρθρο</w:t>
      </w:r>
      <w:proofErr w:type="spellEnd"/>
      <w:r w:rsidRPr="00A15C42">
        <w:rPr>
          <w:rFonts w:ascii="Arial" w:hAnsi="Arial" w:cs="Arial"/>
          <w:b/>
          <w:bCs/>
          <w:i/>
          <w:iCs/>
          <w:sz w:val="28"/>
          <w:szCs w:val="28"/>
        </w:rPr>
        <w:t xml:space="preserve"> 53(1) (δ)</w:t>
      </w:r>
      <w:r w:rsidRPr="00A15C42">
        <w:rPr>
          <w:rFonts w:ascii="Arial" w:hAnsi="Arial" w:cs="Arial"/>
          <w:b/>
          <w:bCs/>
          <w:sz w:val="28"/>
          <w:szCs w:val="28"/>
        </w:rPr>
        <w:t xml:space="preserve"> </w:t>
      </w:r>
      <w:r>
        <w:rPr>
          <w:rFonts w:ascii="Arial" w:hAnsi="Arial" w:cs="Arial"/>
          <w:sz w:val="28"/>
          <w:szCs w:val="28"/>
        </w:rPr>
        <w:t xml:space="preserve">του </w:t>
      </w:r>
      <w:r w:rsidRPr="00A15C42">
        <w:rPr>
          <w:rFonts w:ascii="Arial" w:hAnsi="Arial" w:cs="Arial"/>
          <w:b/>
          <w:bCs/>
          <w:i/>
          <w:iCs/>
          <w:sz w:val="28"/>
          <w:szCs w:val="28"/>
        </w:rPr>
        <w:t>Ν.1/90</w:t>
      </w:r>
      <w:r>
        <w:rPr>
          <w:rFonts w:ascii="Arial" w:hAnsi="Arial" w:cs="Arial"/>
          <w:sz w:val="28"/>
          <w:szCs w:val="28"/>
        </w:rPr>
        <w:t xml:space="preserve"> έχει ως εξής:</w:t>
      </w:r>
    </w:p>
    <w:p w14:paraId="10F9177E" w14:textId="30258CAA" w:rsidR="00602BEF" w:rsidRDefault="00557662" w:rsidP="00557662">
      <w:pPr>
        <w:spacing w:line="240" w:lineRule="auto"/>
        <w:ind w:left="567" w:right="237"/>
        <w:jc w:val="both"/>
        <w:rPr>
          <w:rFonts w:ascii="Arial" w:hAnsi="Arial" w:cs="Arial"/>
          <w:sz w:val="28"/>
          <w:szCs w:val="28"/>
        </w:rPr>
      </w:pPr>
      <w:r w:rsidRPr="00557662">
        <w:rPr>
          <w:rFonts w:ascii="Arial" w:hAnsi="Arial" w:cs="Arial"/>
          <w:sz w:val="28"/>
          <w:szCs w:val="28"/>
        </w:rPr>
        <w:t xml:space="preserve">«53.—(1) </w:t>
      </w:r>
      <w:proofErr w:type="spellStart"/>
      <w:r w:rsidRPr="00557662">
        <w:rPr>
          <w:rFonts w:ascii="Arial" w:hAnsi="Arial" w:cs="Arial"/>
          <w:sz w:val="28"/>
          <w:szCs w:val="28"/>
        </w:rPr>
        <w:t>Τηρουµένων</w:t>
      </w:r>
      <w:proofErr w:type="spellEnd"/>
      <w:r w:rsidRPr="00557662">
        <w:rPr>
          <w:rFonts w:ascii="Arial" w:hAnsi="Arial" w:cs="Arial"/>
          <w:sz w:val="28"/>
          <w:szCs w:val="28"/>
        </w:rPr>
        <w:t xml:space="preserve"> των διατάξεων του εδαφίου (5) και ανεξάρτητα από τις διατάξεις</w:t>
      </w:r>
      <w:r>
        <w:rPr>
          <w:rFonts w:ascii="Arial" w:hAnsi="Arial" w:cs="Arial"/>
          <w:sz w:val="28"/>
          <w:szCs w:val="28"/>
        </w:rPr>
        <w:t xml:space="preserve"> </w:t>
      </w:r>
      <w:r w:rsidRPr="00557662">
        <w:rPr>
          <w:rFonts w:ascii="Arial" w:hAnsi="Arial" w:cs="Arial"/>
          <w:sz w:val="28"/>
          <w:szCs w:val="28"/>
        </w:rPr>
        <w:t xml:space="preserve">οποιουδήποτε άλλου </w:t>
      </w:r>
      <w:proofErr w:type="spellStart"/>
      <w:r w:rsidRPr="00557662">
        <w:rPr>
          <w:rFonts w:ascii="Arial" w:hAnsi="Arial" w:cs="Arial"/>
          <w:sz w:val="28"/>
          <w:szCs w:val="28"/>
        </w:rPr>
        <w:t>νόµου</w:t>
      </w:r>
      <w:proofErr w:type="spellEnd"/>
      <w:r w:rsidRPr="00557662">
        <w:rPr>
          <w:rFonts w:ascii="Arial" w:hAnsi="Arial" w:cs="Arial"/>
          <w:sz w:val="28"/>
          <w:szCs w:val="28"/>
        </w:rPr>
        <w:t xml:space="preserve">, η Επιτροπή έχει </w:t>
      </w:r>
      <w:proofErr w:type="spellStart"/>
      <w:r w:rsidRPr="00557662">
        <w:rPr>
          <w:rFonts w:ascii="Arial" w:hAnsi="Arial" w:cs="Arial"/>
          <w:sz w:val="28"/>
          <w:szCs w:val="28"/>
        </w:rPr>
        <w:t>αρµοδιότητα</w:t>
      </w:r>
      <w:proofErr w:type="spellEnd"/>
      <w:r w:rsidRPr="00557662">
        <w:rPr>
          <w:rFonts w:ascii="Arial" w:hAnsi="Arial" w:cs="Arial"/>
          <w:sz w:val="28"/>
          <w:szCs w:val="28"/>
        </w:rPr>
        <w:t xml:space="preserve"> να αποφασίζει την αφυπηρέτηση</w:t>
      </w:r>
      <w:r>
        <w:rPr>
          <w:rFonts w:ascii="Arial" w:hAnsi="Arial" w:cs="Arial"/>
          <w:sz w:val="28"/>
          <w:szCs w:val="28"/>
        </w:rPr>
        <w:t xml:space="preserve"> </w:t>
      </w:r>
      <w:r w:rsidRPr="00557662">
        <w:rPr>
          <w:rFonts w:ascii="Arial" w:hAnsi="Arial" w:cs="Arial"/>
          <w:sz w:val="28"/>
          <w:szCs w:val="28"/>
        </w:rPr>
        <w:t>µ</w:t>
      </w:r>
      <w:proofErr w:type="spellStart"/>
      <w:r w:rsidRPr="00557662">
        <w:rPr>
          <w:rFonts w:ascii="Arial" w:hAnsi="Arial" w:cs="Arial"/>
          <w:sz w:val="28"/>
          <w:szCs w:val="28"/>
        </w:rPr>
        <w:t>όνιµου</w:t>
      </w:r>
      <w:proofErr w:type="spellEnd"/>
      <w:r w:rsidRPr="00557662">
        <w:rPr>
          <w:rFonts w:ascii="Arial" w:hAnsi="Arial" w:cs="Arial"/>
          <w:sz w:val="28"/>
          <w:szCs w:val="28"/>
        </w:rPr>
        <w:t xml:space="preserve"> </w:t>
      </w:r>
      <w:proofErr w:type="spellStart"/>
      <w:r w:rsidRPr="00557662">
        <w:rPr>
          <w:rFonts w:ascii="Arial" w:hAnsi="Arial" w:cs="Arial"/>
          <w:sz w:val="28"/>
          <w:szCs w:val="28"/>
        </w:rPr>
        <w:t>συντάξιµου</w:t>
      </w:r>
      <w:proofErr w:type="spellEnd"/>
      <w:r w:rsidRPr="00557662">
        <w:rPr>
          <w:rFonts w:ascii="Arial" w:hAnsi="Arial" w:cs="Arial"/>
          <w:sz w:val="28"/>
          <w:szCs w:val="28"/>
        </w:rPr>
        <w:t xml:space="preserve"> υπαλλήλου από τη </w:t>
      </w:r>
      <w:proofErr w:type="spellStart"/>
      <w:r w:rsidRPr="00557662">
        <w:rPr>
          <w:rFonts w:ascii="Arial" w:hAnsi="Arial" w:cs="Arial"/>
          <w:sz w:val="28"/>
          <w:szCs w:val="28"/>
        </w:rPr>
        <w:t>δηµόσια</w:t>
      </w:r>
      <w:proofErr w:type="spellEnd"/>
      <w:r w:rsidRPr="00557662">
        <w:rPr>
          <w:rFonts w:ascii="Arial" w:hAnsi="Arial" w:cs="Arial"/>
          <w:sz w:val="28"/>
          <w:szCs w:val="28"/>
        </w:rPr>
        <w:t xml:space="preserve"> υπηρεσία στις ακόλουθες περιπτώσεις</w:t>
      </w:r>
      <w:r>
        <w:rPr>
          <w:rFonts w:ascii="Arial" w:hAnsi="Arial" w:cs="Arial"/>
          <w:sz w:val="28"/>
          <w:szCs w:val="28"/>
        </w:rPr>
        <w:t>:</w:t>
      </w:r>
    </w:p>
    <w:p w14:paraId="20C602F0" w14:textId="172262C9" w:rsidR="00557662" w:rsidRPr="00557662" w:rsidRDefault="00557662" w:rsidP="00557662">
      <w:pPr>
        <w:spacing w:line="240" w:lineRule="auto"/>
        <w:ind w:left="567" w:right="237"/>
        <w:jc w:val="both"/>
        <w:rPr>
          <w:rFonts w:ascii="Arial" w:hAnsi="Arial" w:cs="Arial"/>
          <w:sz w:val="28"/>
          <w:szCs w:val="28"/>
        </w:rPr>
      </w:pPr>
      <w:r>
        <w:rPr>
          <w:rFonts w:ascii="Arial" w:hAnsi="Arial" w:cs="Arial"/>
          <w:sz w:val="28"/>
          <w:szCs w:val="28"/>
        </w:rPr>
        <w:t>……..</w:t>
      </w:r>
    </w:p>
    <w:p w14:paraId="19213B44" w14:textId="2C23467E" w:rsidR="00557662" w:rsidRDefault="00557662" w:rsidP="00557662">
      <w:pPr>
        <w:spacing w:line="240" w:lineRule="auto"/>
        <w:ind w:left="567" w:right="237"/>
        <w:jc w:val="both"/>
        <w:rPr>
          <w:rFonts w:ascii="Arial" w:hAnsi="Arial" w:cs="Arial"/>
          <w:sz w:val="28"/>
          <w:szCs w:val="28"/>
        </w:rPr>
      </w:pPr>
      <w:r w:rsidRPr="00557662">
        <w:rPr>
          <w:rFonts w:ascii="Arial" w:hAnsi="Arial" w:cs="Arial"/>
          <w:sz w:val="28"/>
          <w:szCs w:val="28"/>
        </w:rPr>
        <w:t>(δ) για λόγους υγείας·</w:t>
      </w:r>
      <w:r>
        <w:rPr>
          <w:rFonts w:ascii="Arial" w:hAnsi="Arial" w:cs="Arial"/>
          <w:sz w:val="28"/>
          <w:szCs w:val="28"/>
        </w:rPr>
        <w:t>»</w:t>
      </w:r>
    </w:p>
    <w:p w14:paraId="16D61FD6" w14:textId="77777777" w:rsidR="00557662" w:rsidRDefault="00557662" w:rsidP="00557662">
      <w:pPr>
        <w:spacing w:line="240" w:lineRule="auto"/>
        <w:ind w:right="237"/>
        <w:jc w:val="both"/>
        <w:rPr>
          <w:rFonts w:ascii="Arial" w:hAnsi="Arial" w:cs="Arial"/>
          <w:sz w:val="28"/>
          <w:szCs w:val="28"/>
        </w:rPr>
      </w:pPr>
    </w:p>
    <w:p w14:paraId="4389BEAA" w14:textId="23454AC7" w:rsidR="00557662" w:rsidRDefault="00557662" w:rsidP="00557662">
      <w:pPr>
        <w:spacing w:line="480" w:lineRule="auto"/>
        <w:ind w:right="237"/>
        <w:jc w:val="both"/>
        <w:rPr>
          <w:rFonts w:ascii="Arial" w:hAnsi="Arial" w:cs="Arial"/>
          <w:sz w:val="28"/>
          <w:szCs w:val="28"/>
        </w:rPr>
      </w:pPr>
      <w:r>
        <w:rPr>
          <w:rFonts w:ascii="Arial" w:hAnsi="Arial" w:cs="Arial"/>
          <w:sz w:val="28"/>
          <w:szCs w:val="28"/>
        </w:rPr>
        <w:t xml:space="preserve">Στο παράρτημα 1 της ένστασης </w:t>
      </w:r>
      <w:r w:rsidR="00DD03FA">
        <w:rPr>
          <w:rFonts w:ascii="Arial" w:hAnsi="Arial" w:cs="Arial"/>
          <w:sz w:val="28"/>
          <w:szCs w:val="28"/>
        </w:rPr>
        <w:t xml:space="preserve">περιλαμβάνεται και </w:t>
      </w:r>
      <w:r>
        <w:rPr>
          <w:rFonts w:ascii="Arial" w:hAnsi="Arial" w:cs="Arial"/>
          <w:sz w:val="28"/>
          <w:szCs w:val="28"/>
        </w:rPr>
        <w:t>η σχετική ΄</w:t>
      </w:r>
      <w:proofErr w:type="spellStart"/>
      <w:r>
        <w:rPr>
          <w:rFonts w:ascii="Arial" w:hAnsi="Arial" w:cs="Arial"/>
          <w:sz w:val="28"/>
          <w:szCs w:val="28"/>
        </w:rPr>
        <w:t>Εκθεση</w:t>
      </w:r>
      <w:proofErr w:type="spellEnd"/>
      <w:r>
        <w:rPr>
          <w:rFonts w:ascii="Arial" w:hAnsi="Arial" w:cs="Arial"/>
          <w:sz w:val="28"/>
          <w:szCs w:val="28"/>
        </w:rPr>
        <w:t xml:space="preserve"> του Ιατροσυμβουλίου</w:t>
      </w:r>
      <w:r w:rsidR="00DD03FA">
        <w:rPr>
          <w:rFonts w:ascii="Arial" w:hAnsi="Arial" w:cs="Arial"/>
          <w:sz w:val="28"/>
          <w:szCs w:val="28"/>
        </w:rPr>
        <w:t>,</w:t>
      </w:r>
      <w:r>
        <w:rPr>
          <w:rFonts w:ascii="Arial" w:hAnsi="Arial" w:cs="Arial"/>
          <w:sz w:val="28"/>
          <w:szCs w:val="28"/>
        </w:rPr>
        <w:t xml:space="preserve"> η οποία υπογράφεται από τρεις γιατρούς (Αγγελίδου, ΄</w:t>
      </w:r>
      <w:proofErr w:type="spellStart"/>
      <w:r>
        <w:rPr>
          <w:rFonts w:ascii="Arial" w:hAnsi="Arial" w:cs="Arial"/>
          <w:sz w:val="28"/>
          <w:szCs w:val="28"/>
        </w:rPr>
        <w:t>Οξινο</w:t>
      </w:r>
      <w:proofErr w:type="spellEnd"/>
      <w:r>
        <w:rPr>
          <w:rFonts w:ascii="Arial" w:hAnsi="Arial" w:cs="Arial"/>
          <w:sz w:val="28"/>
          <w:szCs w:val="28"/>
        </w:rPr>
        <w:t xml:space="preserve"> και </w:t>
      </w:r>
      <w:proofErr w:type="spellStart"/>
      <w:r>
        <w:rPr>
          <w:rFonts w:ascii="Arial" w:hAnsi="Arial" w:cs="Arial"/>
          <w:sz w:val="28"/>
          <w:szCs w:val="28"/>
        </w:rPr>
        <w:t>Χ΄Κυπριανού</w:t>
      </w:r>
      <w:proofErr w:type="spellEnd"/>
      <w:r>
        <w:rPr>
          <w:rFonts w:ascii="Arial" w:hAnsi="Arial" w:cs="Arial"/>
          <w:sz w:val="28"/>
          <w:szCs w:val="28"/>
        </w:rPr>
        <w:t>).  Πρόκειται για την ΄</w:t>
      </w:r>
      <w:proofErr w:type="spellStart"/>
      <w:r>
        <w:rPr>
          <w:rFonts w:ascii="Arial" w:hAnsi="Arial" w:cs="Arial"/>
          <w:sz w:val="28"/>
          <w:szCs w:val="28"/>
        </w:rPr>
        <w:t>Εκθεση</w:t>
      </w:r>
      <w:proofErr w:type="spellEnd"/>
      <w:r>
        <w:rPr>
          <w:rFonts w:ascii="Arial" w:hAnsi="Arial" w:cs="Arial"/>
          <w:sz w:val="28"/>
          <w:szCs w:val="28"/>
        </w:rPr>
        <w:t xml:space="preserve"> στην οποία στηρίχθηκε η ΕΔΥ για να λάβει την επίδικη απόφαση.</w:t>
      </w:r>
    </w:p>
    <w:p w14:paraId="0083A6CB" w14:textId="77777777" w:rsidR="00557662" w:rsidRDefault="00557662" w:rsidP="00557662">
      <w:pPr>
        <w:spacing w:line="480" w:lineRule="auto"/>
        <w:ind w:right="237"/>
        <w:jc w:val="both"/>
        <w:rPr>
          <w:rFonts w:ascii="Arial" w:hAnsi="Arial" w:cs="Arial"/>
          <w:sz w:val="28"/>
          <w:szCs w:val="28"/>
        </w:rPr>
      </w:pPr>
    </w:p>
    <w:p w14:paraId="50A73383" w14:textId="6241CC50" w:rsidR="00557662" w:rsidRDefault="00557662" w:rsidP="00557662">
      <w:pPr>
        <w:spacing w:line="480" w:lineRule="auto"/>
        <w:ind w:right="237"/>
        <w:jc w:val="both"/>
        <w:rPr>
          <w:rFonts w:ascii="Arial" w:hAnsi="Arial" w:cs="Arial"/>
          <w:sz w:val="28"/>
          <w:szCs w:val="28"/>
        </w:rPr>
      </w:pPr>
      <w:r>
        <w:rPr>
          <w:rFonts w:ascii="Arial" w:hAnsi="Arial" w:cs="Arial"/>
          <w:sz w:val="28"/>
          <w:szCs w:val="28"/>
        </w:rPr>
        <w:lastRenderedPageBreak/>
        <w:t xml:space="preserve">Η αναφορά που γίνεται στο περίγραμμα της </w:t>
      </w:r>
      <w:proofErr w:type="spellStart"/>
      <w:r>
        <w:rPr>
          <w:rFonts w:ascii="Arial" w:hAnsi="Arial" w:cs="Arial"/>
          <w:sz w:val="28"/>
          <w:szCs w:val="28"/>
        </w:rPr>
        <w:t>Εφεσείουσας</w:t>
      </w:r>
      <w:proofErr w:type="spellEnd"/>
      <w:r>
        <w:rPr>
          <w:rFonts w:ascii="Arial" w:hAnsi="Arial" w:cs="Arial"/>
          <w:sz w:val="28"/>
          <w:szCs w:val="28"/>
        </w:rPr>
        <w:t xml:space="preserve"> για άλλη ΄</w:t>
      </w:r>
      <w:proofErr w:type="spellStart"/>
      <w:r>
        <w:rPr>
          <w:rFonts w:ascii="Arial" w:hAnsi="Arial" w:cs="Arial"/>
          <w:sz w:val="28"/>
          <w:szCs w:val="28"/>
        </w:rPr>
        <w:t>Εκθεση</w:t>
      </w:r>
      <w:proofErr w:type="spellEnd"/>
      <w:r>
        <w:rPr>
          <w:rFonts w:ascii="Arial" w:hAnsi="Arial" w:cs="Arial"/>
          <w:sz w:val="28"/>
          <w:szCs w:val="28"/>
        </w:rPr>
        <w:t xml:space="preserve"> με υπογραφές δύο ιατρών</w:t>
      </w:r>
      <w:r w:rsidR="00DD03FA">
        <w:rPr>
          <w:rFonts w:ascii="Arial" w:hAnsi="Arial" w:cs="Arial"/>
          <w:sz w:val="28"/>
          <w:szCs w:val="28"/>
        </w:rPr>
        <w:t>,</w:t>
      </w:r>
      <w:r>
        <w:rPr>
          <w:rFonts w:ascii="Arial" w:hAnsi="Arial" w:cs="Arial"/>
          <w:sz w:val="28"/>
          <w:szCs w:val="28"/>
        </w:rPr>
        <w:t xml:space="preserve"> δεν αφορά άμεσα την προσβαλλόμενη απόφαση</w:t>
      </w:r>
      <w:r w:rsidR="00F72BBD">
        <w:rPr>
          <w:rFonts w:ascii="Arial" w:hAnsi="Arial" w:cs="Arial"/>
          <w:sz w:val="28"/>
          <w:szCs w:val="28"/>
        </w:rPr>
        <w:t>, όπως εξηγήθηκε και από την κα Κυπριανού</w:t>
      </w:r>
      <w:r>
        <w:rPr>
          <w:rFonts w:ascii="Arial" w:hAnsi="Arial" w:cs="Arial"/>
          <w:sz w:val="28"/>
          <w:szCs w:val="28"/>
        </w:rPr>
        <w:t>.</w:t>
      </w:r>
    </w:p>
    <w:p w14:paraId="48289606" w14:textId="77777777" w:rsidR="00E5074A" w:rsidRDefault="00E5074A" w:rsidP="00557662">
      <w:pPr>
        <w:spacing w:line="480" w:lineRule="auto"/>
        <w:ind w:right="237"/>
        <w:jc w:val="both"/>
        <w:rPr>
          <w:rFonts w:ascii="Arial" w:hAnsi="Arial" w:cs="Arial"/>
          <w:sz w:val="28"/>
          <w:szCs w:val="28"/>
        </w:rPr>
      </w:pPr>
    </w:p>
    <w:p w14:paraId="01F459D2" w14:textId="02304D33" w:rsidR="00E5074A" w:rsidRDefault="00E5074A" w:rsidP="00557662">
      <w:pPr>
        <w:spacing w:line="480" w:lineRule="auto"/>
        <w:ind w:right="237"/>
        <w:jc w:val="both"/>
        <w:rPr>
          <w:rFonts w:ascii="Arial" w:hAnsi="Arial" w:cs="Arial"/>
          <w:sz w:val="28"/>
          <w:szCs w:val="28"/>
        </w:rPr>
      </w:pPr>
      <w:r>
        <w:rPr>
          <w:rFonts w:ascii="Arial" w:hAnsi="Arial" w:cs="Arial"/>
          <w:sz w:val="28"/>
          <w:szCs w:val="28"/>
        </w:rPr>
        <w:t>Είναι σαφές από το ιστορικό της υπόθεσης και το διοικητικό φάκελο</w:t>
      </w:r>
      <w:r w:rsidR="00996320" w:rsidRPr="00F72BBD">
        <w:rPr>
          <w:rFonts w:ascii="Arial" w:hAnsi="Arial" w:cs="Arial"/>
          <w:sz w:val="28"/>
          <w:szCs w:val="28"/>
        </w:rPr>
        <w:t>,</w:t>
      </w:r>
      <w:r>
        <w:rPr>
          <w:rFonts w:ascii="Arial" w:hAnsi="Arial" w:cs="Arial"/>
          <w:sz w:val="28"/>
          <w:szCs w:val="28"/>
        </w:rPr>
        <w:t xml:space="preserve"> πως οι ενέργειες της Εφεσίβλητης </w:t>
      </w:r>
      <w:proofErr w:type="spellStart"/>
      <w:r>
        <w:rPr>
          <w:rFonts w:ascii="Arial" w:hAnsi="Arial" w:cs="Arial"/>
          <w:sz w:val="28"/>
          <w:szCs w:val="28"/>
        </w:rPr>
        <w:t>ήσαν</w:t>
      </w:r>
      <w:proofErr w:type="spellEnd"/>
      <w:r>
        <w:rPr>
          <w:rFonts w:ascii="Arial" w:hAnsi="Arial" w:cs="Arial"/>
          <w:sz w:val="28"/>
          <w:szCs w:val="28"/>
        </w:rPr>
        <w:t xml:space="preserve"> σύννομες και </w:t>
      </w:r>
      <w:r w:rsidR="00DD03FA">
        <w:rPr>
          <w:rFonts w:ascii="Arial" w:hAnsi="Arial" w:cs="Arial"/>
          <w:sz w:val="28"/>
          <w:szCs w:val="28"/>
        </w:rPr>
        <w:t xml:space="preserve">συνακόλουθα </w:t>
      </w:r>
      <w:r>
        <w:rPr>
          <w:rFonts w:ascii="Arial" w:hAnsi="Arial" w:cs="Arial"/>
          <w:sz w:val="28"/>
          <w:szCs w:val="28"/>
        </w:rPr>
        <w:t>η πρωτόδικη κρίση ήταν ορθή στις σχετικές διαπιστώσεις της.</w:t>
      </w:r>
    </w:p>
    <w:p w14:paraId="2AF9D812" w14:textId="77777777" w:rsidR="00E5074A" w:rsidRDefault="00E5074A" w:rsidP="00557662">
      <w:pPr>
        <w:spacing w:line="480" w:lineRule="auto"/>
        <w:ind w:right="237"/>
        <w:jc w:val="both"/>
        <w:rPr>
          <w:rFonts w:ascii="Arial" w:hAnsi="Arial" w:cs="Arial"/>
          <w:sz w:val="28"/>
          <w:szCs w:val="28"/>
        </w:rPr>
      </w:pPr>
    </w:p>
    <w:p w14:paraId="2F8F73E8" w14:textId="5CA06033" w:rsidR="00E5074A" w:rsidRDefault="00E5074A" w:rsidP="00A15C42">
      <w:pPr>
        <w:spacing w:line="480" w:lineRule="auto"/>
        <w:ind w:right="237"/>
        <w:jc w:val="both"/>
        <w:rPr>
          <w:rFonts w:ascii="Arial" w:hAnsi="Arial" w:cs="Arial"/>
          <w:sz w:val="28"/>
          <w:szCs w:val="28"/>
        </w:rPr>
      </w:pPr>
      <w:r>
        <w:rPr>
          <w:rFonts w:ascii="Arial" w:hAnsi="Arial" w:cs="Arial"/>
          <w:sz w:val="28"/>
          <w:szCs w:val="28"/>
        </w:rPr>
        <w:t xml:space="preserve">Περιττεύει να αναφέρουμε πως οι αναφορές σε </w:t>
      </w:r>
      <w:r w:rsidR="00CD631C">
        <w:rPr>
          <w:rFonts w:ascii="Arial" w:hAnsi="Arial" w:cs="Arial"/>
          <w:sz w:val="28"/>
          <w:szCs w:val="28"/>
        </w:rPr>
        <w:t>«</w:t>
      </w:r>
      <w:r>
        <w:rPr>
          <w:rFonts w:ascii="Arial" w:hAnsi="Arial" w:cs="Arial"/>
          <w:sz w:val="28"/>
          <w:szCs w:val="28"/>
        </w:rPr>
        <w:t xml:space="preserve">επικαλούμενα γεγονότα και </w:t>
      </w:r>
      <w:r w:rsidR="004C52EB">
        <w:rPr>
          <w:rFonts w:ascii="Arial" w:hAnsi="Arial" w:cs="Arial"/>
          <w:sz w:val="28"/>
          <w:szCs w:val="28"/>
        </w:rPr>
        <w:t xml:space="preserve">ενδεχόμενες </w:t>
      </w:r>
      <w:r>
        <w:rPr>
          <w:rFonts w:ascii="Arial" w:hAnsi="Arial" w:cs="Arial"/>
          <w:sz w:val="28"/>
          <w:szCs w:val="28"/>
        </w:rPr>
        <w:t>δολοπλοκίες</w:t>
      </w:r>
      <w:r w:rsidR="00A15C42">
        <w:rPr>
          <w:rFonts w:ascii="Arial" w:hAnsi="Arial" w:cs="Arial"/>
          <w:sz w:val="28"/>
          <w:szCs w:val="28"/>
        </w:rPr>
        <w:t>»</w:t>
      </w:r>
      <w:r>
        <w:rPr>
          <w:rFonts w:ascii="Arial" w:hAnsi="Arial" w:cs="Arial"/>
          <w:sz w:val="28"/>
          <w:szCs w:val="28"/>
        </w:rPr>
        <w:t xml:space="preserve"> δεν μπορούν να απασχολήσουν το Εφετείο</w:t>
      </w:r>
      <w:r w:rsidR="00DD03FA">
        <w:rPr>
          <w:rFonts w:ascii="Arial" w:hAnsi="Arial" w:cs="Arial"/>
          <w:sz w:val="28"/>
          <w:szCs w:val="28"/>
        </w:rPr>
        <w:t>,</w:t>
      </w:r>
      <w:r>
        <w:rPr>
          <w:rFonts w:ascii="Arial" w:hAnsi="Arial" w:cs="Arial"/>
          <w:sz w:val="28"/>
          <w:szCs w:val="28"/>
        </w:rPr>
        <w:t xml:space="preserve"> το οποίο </w:t>
      </w:r>
      <w:proofErr w:type="spellStart"/>
      <w:r>
        <w:rPr>
          <w:rFonts w:ascii="Arial" w:hAnsi="Arial" w:cs="Arial"/>
          <w:sz w:val="28"/>
          <w:szCs w:val="28"/>
        </w:rPr>
        <w:t>καθηκόντως</w:t>
      </w:r>
      <w:proofErr w:type="spellEnd"/>
      <w:r>
        <w:rPr>
          <w:rFonts w:ascii="Arial" w:hAnsi="Arial" w:cs="Arial"/>
          <w:sz w:val="28"/>
          <w:szCs w:val="28"/>
        </w:rPr>
        <w:t xml:space="preserve"> πρέπει και </w:t>
      </w:r>
      <w:r w:rsidR="00A15C42">
        <w:rPr>
          <w:rFonts w:ascii="Arial" w:hAnsi="Arial" w:cs="Arial"/>
          <w:sz w:val="28"/>
          <w:szCs w:val="28"/>
        </w:rPr>
        <w:t>δύναται</w:t>
      </w:r>
      <w:r>
        <w:rPr>
          <w:rFonts w:ascii="Arial" w:hAnsi="Arial" w:cs="Arial"/>
          <w:sz w:val="28"/>
          <w:szCs w:val="28"/>
        </w:rPr>
        <w:t xml:space="preserve"> να ασχοληθεί </w:t>
      </w:r>
      <w:r w:rsidR="00A15C42">
        <w:rPr>
          <w:rFonts w:ascii="Arial" w:hAnsi="Arial" w:cs="Arial"/>
          <w:sz w:val="28"/>
          <w:szCs w:val="28"/>
        </w:rPr>
        <w:t xml:space="preserve">μόνο </w:t>
      </w:r>
      <w:r>
        <w:rPr>
          <w:rFonts w:ascii="Arial" w:hAnsi="Arial" w:cs="Arial"/>
          <w:sz w:val="28"/>
          <w:szCs w:val="28"/>
        </w:rPr>
        <w:t xml:space="preserve">με </w:t>
      </w:r>
      <w:r w:rsidR="004C52EB">
        <w:rPr>
          <w:rFonts w:ascii="Arial" w:hAnsi="Arial" w:cs="Arial"/>
          <w:sz w:val="28"/>
          <w:szCs w:val="28"/>
        </w:rPr>
        <w:t>προσβαλλόμενα</w:t>
      </w:r>
      <w:r>
        <w:rPr>
          <w:rFonts w:ascii="Arial" w:hAnsi="Arial" w:cs="Arial"/>
          <w:sz w:val="28"/>
          <w:szCs w:val="28"/>
        </w:rPr>
        <w:t xml:space="preserve"> λάθη του πρωτόδικου Δικαστηρίου.  </w:t>
      </w:r>
    </w:p>
    <w:p w14:paraId="6BF05B6C" w14:textId="77777777" w:rsidR="00A15C42" w:rsidRDefault="00A15C42" w:rsidP="00A15C42">
      <w:pPr>
        <w:spacing w:line="480" w:lineRule="auto"/>
        <w:ind w:right="237"/>
        <w:jc w:val="both"/>
        <w:rPr>
          <w:rFonts w:ascii="Arial" w:hAnsi="Arial" w:cs="Arial"/>
          <w:sz w:val="28"/>
          <w:szCs w:val="28"/>
        </w:rPr>
      </w:pPr>
    </w:p>
    <w:p w14:paraId="5D0BD19B" w14:textId="7ECCF008" w:rsidR="00D867FF" w:rsidRPr="00D867FF" w:rsidRDefault="004C52EB" w:rsidP="00D867FF">
      <w:pPr>
        <w:spacing w:line="480" w:lineRule="auto"/>
        <w:ind w:right="237"/>
        <w:jc w:val="both"/>
        <w:rPr>
          <w:rFonts w:ascii="Arial" w:eastAsia="Times New Roman" w:hAnsi="Arial" w:cs="Arial"/>
          <w:color w:val="000000"/>
          <w:sz w:val="27"/>
          <w:szCs w:val="27"/>
          <w:lang w:bidi="he-IL"/>
        </w:rPr>
      </w:pPr>
      <w:r>
        <w:rPr>
          <w:rFonts w:ascii="Arial" w:hAnsi="Arial" w:cs="Arial"/>
          <w:sz w:val="28"/>
          <w:szCs w:val="28"/>
        </w:rPr>
        <w:t>Η Ειδοποίηση ΄</w:t>
      </w:r>
      <w:proofErr w:type="spellStart"/>
      <w:r>
        <w:rPr>
          <w:rFonts w:ascii="Arial" w:hAnsi="Arial" w:cs="Arial"/>
          <w:sz w:val="28"/>
          <w:szCs w:val="28"/>
        </w:rPr>
        <w:t>Εφεσης</w:t>
      </w:r>
      <w:proofErr w:type="spellEnd"/>
      <w:r>
        <w:rPr>
          <w:rFonts w:ascii="Arial" w:hAnsi="Arial" w:cs="Arial"/>
          <w:sz w:val="28"/>
          <w:szCs w:val="28"/>
        </w:rPr>
        <w:t xml:space="preserve"> προσδιορίζει τα επίδικα θέματα της έφεσης, ο δε λόγος της έφεσης </w:t>
      </w:r>
      <w:r w:rsidR="00DD03FA">
        <w:rPr>
          <w:rFonts w:ascii="Arial" w:hAnsi="Arial" w:cs="Arial"/>
          <w:sz w:val="28"/>
          <w:szCs w:val="28"/>
        </w:rPr>
        <w:t>συντίθεται</w:t>
      </w:r>
      <w:r>
        <w:rPr>
          <w:rFonts w:ascii="Arial" w:hAnsi="Arial" w:cs="Arial"/>
          <w:sz w:val="28"/>
          <w:szCs w:val="28"/>
        </w:rPr>
        <w:t xml:space="preserve"> πρώτα από τον προσδιορισμό του </w:t>
      </w:r>
      <w:r w:rsidR="00DD03FA">
        <w:rPr>
          <w:rFonts w:ascii="Arial" w:hAnsi="Arial" w:cs="Arial"/>
          <w:sz w:val="28"/>
          <w:szCs w:val="28"/>
        </w:rPr>
        <w:t>σφάλματος του πρωτόδικου Δικαστηρίου</w:t>
      </w:r>
      <w:r>
        <w:rPr>
          <w:rFonts w:ascii="Arial" w:hAnsi="Arial" w:cs="Arial"/>
          <w:sz w:val="28"/>
          <w:szCs w:val="28"/>
        </w:rPr>
        <w:t xml:space="preserve"> και δεύτερο από </w:t>
      </w:r>
      <w:r w:rsidR="00DD03FA">
        <w:rPr>
          <w:rFonts w:ascii="Arial" w:hAnsi="Arial" w:cs="Arial"/>
          <w:sz w:val="28"/>
          <w:szCs w:val="28"/>
        </w:rPr>
        <w:t>τους λόγους</w:t>
      </w:r>
      <w:r>
        <w:rPr>
          <w:rFonts w:ascii="Arial" w:hAnsi="Arial" w:cs="Arial"/>
          <w:sz w:val="28"/>
          <w:szCs w:val="28"/>
        </w:rPr>
        <w:t xml:space="preserve"> που στοιχειοθετούν το σφάλμα.  (Βλ. </w:t>
      </w:r>
      <w:r>
        <w:rPr>
          <w:rFonts w:ascii="Arial" w:hAnsi="Arial" w:cs="Arial"/>
          <w:b/>
          <w:bCs/>
          <w:i/>
          <w:iCs/>
          <w:sz w:val="28"/>
          <w:szCs w:val="28"/>
        </w:rPr>
        <w:t>Ταμείο Προνοίας Πιλότων κ</w:t>
      </w:r>
      <w:r w:rsidR="00D867FF">
        <w:rPr>
          <w:rFonts w:ascii="Arial" w:hAnsi="Arial" w:cs="Arial"/>
          <w:b/>
          <w:bCs/>
          <w:i/>
          <w:iCs/>
          <w:sz w:val="28"/>
          <w:szCs w:val="28"/>
        </w:rPr>
        <w:t xml:space="preserve">αι Ιπτάμενων Μηχανικών των Κυπριακών Αερογραμμών ν. </w:t>
      </w:r>
      <w:r w:rsidR="00D867FF" w:rsidRPr="00D867FF">
        <w:rPr>
          <w:rFonts w:ascii="Arial" w:eastAsia="Times New Roman" w:hAnsi="Arial" w:cs="Arial"/>
          <w:b/>
          <w:bCs/>
          <w:i/>
          <w:color w:val="000000"/>
          <w:sz w:val="28"/>
          <w:szCs w:val="28"/>
          <w:lang w:bidi="he-IL"/>
        </w:rPr>
        <w:t xml:space="preserve">1. </w:t>
      </w:r>
      <w:r w:rsidR="00D867FF" w:rsidRPr="00D867FF">
        <w:rPr>
          <w:rFonts w:ascii="Arial" w:eastAsia="Times New Roman" w:hAnsi="Arial" w:cs="Arial"/>
          <w:b/>
          <w:bCs/>
          <w:i/>
          <w:color w:val="000000"/>
          <w:sz w:val="28"/>
          <w:szCs w:val="28"/>
          <w:lang w:val="en-GB" w:bidi="he-IL"/>
        </w:rPr>
        <w:t>SUPHIRE</w:t>
      </w:r>
      <w:r w:rsidR="00D867FF" w:rsidRPr="0079590F">
        <w:rPr>
          <w:rFonts w:ascii="Arial" w:eastAsia="Times New Roman" w:hAnsi="Arial" w:cs="Arial"/>
          <w:b/>
          <w:bCs/>
          <w:i/>
          <w:color w:val="000000"/>
          <w:sz w:val="28"/>
          <w:szCs w:val="28"/>
          <w:lang w:bidi="he-IL"/>
        </w:rPr>
        <w:t xml:space="preserve"> </w:t>
      </w:r>
      <w:r w:rsidR="00D867FF" w:rsidRPr="00D867FF">
        <w:rPr>
          <w:rFonts w:ascii="Arial" w:eastAsia="Times New Roman" w:hAnsi="Arial" w:cs="Arial"/>
          <w:b/>
          <w:bCs/>
          <w:i/>
          <w:color w:val="000000"/>
          <w:sz w:val="28"/>
          <w:szCs w:val="28"/>
          <w:lang w:val="en-GB" w:bidi="he-IL"/>
        </w:rPr>
        <w:t>HOLDINGS</w:t>
      </w:r>
      <w:r w:rsidR="00D867FF" w:rsidRPr="0079590F">
        <w:rPr>
          <w:rFonts w:ascii="Arial" w:eastAsia="Times New Roman" w:hAnsi="Arial" w:cs="Arial"/>
          <w:b/>
          <w:bCs/>
          <w:i/>
          <w:color w:val="000000"/>
          <w:sz w:val="28"/>
          <w:szCs w:val="28"/>
          <w:lang w:bidi="he-IL"/>
        </w:rPr>
        <w:t xml:space="preserve"> </w:t>
      </w:r>
      <w:r w:rsidR="00D867FF" w:rsidRPr="00D867FF">
        <w:rPr>
          <w:rFonts w:ascii="Arial" w:eastAsia="Times New Roman" w:hAnsi="Arial" w:cs="Arial"/>
          <w:b/>
          <w:bCs/>
          <w:i/>
          <w:color w:val="000000"/>
          <w:sz w:val="28"/>
          <w:szCs w:val="28"/>
          <w:lang w:val="en-GB" w:bidi="he-IL"/>
        </w:rPr>
        <w:t>PUBLIC</w:t>
      </w:r>
      <w:r w:rsidR="00D867FF" w:rsidRPr="0079590F">
        <w:rPr>
          <w:rFonts w:ascii="Arial" w:eastAsia="Times New Roman" w:hAnsi="Arial" w:cs="Arial"/>
          <w:b/>
          <w:bCs/>
          <w:i/>
          <w:color w:val="000000"/>
          <w:sz w:val="28"/>
          <w:szCs w:val="28"/>
          <w:lang w:bidi="he-IL"/>
        </w:rPr>
        <w:t xml:space="preserve"> </w:t>
      </w:r>
      <w:r w:rsidR="00D867FF" w:rsidRPr="00D867FF">
        <w:rPr>
          <w:rFonts w:ascii="Arial" w:eastAsia="Times New Roman" w:hAnsi="Arial" w:cs="Arial"/>
          <w:b/>
          <w:bCs/>
          <w:i/>
          <w:color w:val="000000"/>
          <w:sz w:val="28"/>
          <w:szCs w:val="28"/>
          <w:lang w:val="en-GB" w:bidi="he-IL"/>
        </w:rPr>
        <w:t>LTD</w:t>
      </w:r>
      <w:r w:rsidR="00D867FF" w:rsidRPr="00D867FF">
        <w:rPr>
          <w:rFonts w:ascii="Arial" w:eastAsia="Times New Roman" w:hAnsi="Arial" w:cs="Arial"/>
          <w:b/>
          <w:bCs/>
          <w:i/>
          <w:color w:val="000000"/>
          <w:sz w:val="28"/>
          <w:szCs w:val="28"/>
          <w:lang w:bidi="he-IL"/>
        </w:rPr>
        <w:t xml:space="preserve"> κ.ά.</w:t>
      </w:r>
      <w:r w:rsidR="00D867FF">
        <w:rPr>
          <w:rFonts w:ascii="Arial" w:eastAsia="Times New Roman" w:hAnsi="Arial" w:cs="Arial"/>
          <w:b/>
          <w:bCs/>
          <w:i/>
          <w:color w:val="000000"/>
          <w:sz w:val="28"/>
          <w:szCs w:val="28"/>
          <w:lang w:bidi="he-IL"/>
        </w:rPr>
        <w:t>, Πολ. ΄</w:t>
      </w:r>
      <w:proofErr w:type="spellStart"/>
      <w:r w:rsidR="00D867FF">
        <w:rPr>
          <w:rFonts w:ascii="Arial" w:eastAsia="Times New Roman" w:hAnsi="Arial" w:cs="Arial"/>
          <w:b/>
          <w:bCs/>
          <w:i/>
          <w:color w:val="000000"/>
          <w:sz w:val="28"/>
          <w:szCs w:val="28"/>
          <w:lang w:bidi="he-IL"/>
        </w:rPr>
        <w:t>Εφ</w:t>
      </w:r>
      <w:proofErr w:type="spellEnd"/>
      <w:r w:rsidR="00D867FF">
        <w:rPr>
          <w:rFonts w:ascii="Arial" w:eastAsia="Times New Roman" w:hAnsi="Arial" w:cs="Arial"/>
          <w:b/>
          <w:bCs/>
          <w:i/>
          <w:color w:val="000000"/>
          <w:sz w:val="28"/>
          <w:szCs w:val="28"/>
          <w:lang w:bidi="he-IL"/>
        </w:rPr>
        <w:t>. Αρ.28</w:t>
      </w:r>
      <w:r w:rsidR="00DD03FA">
        <w:rPr>
          <w:rFonts w:ascii="Arial" w:eastAsia="Times New Roman" w:hAnsi="Arial" w:cs="Arial"/>
          <w:b/>
          <w:bCs/>
          <w:i/>
          <w:color w:val="000000"/>
          <w:sz w:val="28"/>
          <w:szCs w:val="28"/>
          <w:lang w:bidi="he-IL"/>
        </w:rPr>
        <w:t>0</w:t>
      </w:r>
      <w:r w:rsidR="00D867FF">
        <w:rPr>
          <w:rFonts w:ascii="Arial" w:eastAsia="Times New Roman" w:hAnsi="Arial" w:cs="Arial"/>
          <w:b/>
          <w:bCs/>
          <w:i/>
          <w:color w:val="000000"/>
          <w:sz w:val="28"/>
          <w:szCs w:val="28"/>
          <w:lang w:bidi="he-IL"/>
        </w:rPr>
        <w:t>/12, 2</w:t>
      </w:r>
      <w:r w:rsidR="00DD03FA">
        <w:rPr>
          <w:rFonts w:ascii="Arial" w:eastAsia="Times New Roman" w:hAnsi="Arial" w:cs="Arial"/>
          <w:b/>
          <w:bCs/>
          <w:i/>
          <w:color w:val="000000"/>
          <w:sz w:val="28"/>
          <w:szCs w:val="28"/>
          <w:lang w:bidi="he-IL"/>
        </w:rPr>
        <w:t>1</w:t>
      </w:r>
      <w:r w:rsidR="00D867FF">
        <w:rPr>
          <w:rFonts w:ascii="Arial" w:eastAsia="Times New Roman" w:hAnsi="Arial" w:cs="Arial"/>
          <w:b/>
          <w:bCs/>
          <w:i/>
          <w:color w:val="000000"/>
          <w:sz w:val="28"/>
          <w:szCs w:val="28"/>
          <w:lang w:bidi="he-IL"/>
        </w:rPr>
        <w:t>.12.2017).</w:t>
      </w:r>
    </w:p>
    <w:p w14:paraId="1C2C95D4" w14:textId="77777777" w:rsidR="004C52EB" w:rsidRDefault="004C52EB" w:rsidP="00A15C42">
      <w:pPr>
        <w:spacing w:line="240" w:lineRule="auto"/>
        <w:ind w:right="237"/>
        <w:jc w:val="both"/>
        <w:rPr>
          <w:rFonts w:ascii="Arial" w:hAnsi="Arial" w:cs="Arial"/>
          <w:sz w:val="28"/>
          <w:szCs w:val="28"/>
        </w:rPr>
      </w:pPr>
    </w:p>
    <w:p w14:paraId="14634602" w14:textId="0557AC17" w:rsidR="00E5074A" w:rsidRDefault="00E5074A" w:rsidP="00557662">
      <w:pPr>
        <w:spacing w:line="480" w:lineRule="auto"/>
        <w:ind w:right="237"/>
        <w:jc w:val="both"/>
        <w:rPr>
          <w:rFonts w:ascii="Arial" w:hAnsi="Arial" w:cs="Arial"/>
          <w:sz w:val="28"/>
          <w:szCs w:val="28"/>
        </w:rPr>
      </w:pPr>
      <w:r>
        <w:rPr>
          <w:rFonts w:ascii="Arial" w:hAnsi="Arial" w:cs="Arial"/>
          <w:sz w:val="28"/>
          <w:szCs w:val="28"/>
        </w:rPr>
        <w:t xml:space="preserve">Κάτι τέτοιο εδώ δεν </w:t>
      </w:r>
      <w:r w:rsidR="004C52EB">
        <w:rPr>
          <w:rFonts w:ascii="Arial" w:hAnsi="Arial" w:cs="Arial"/>
          <w:sz w:val="28"/>
          <w:szCs w:val="28"/>
        </w:rPr>
        <w:t>συμβαίνει</w:t>
      </w:r>
      <w:r>
        <w:rPr>
          <w:rFonts w:ascii="Arial" w:hAnsi="Arial" w:cs="Arial"/>
          <w:sz w:val="28"/>
          <w:szCs w:val="28"/>
        </w:rPr>
        <w:t>.</w:t>
      </w:r>
    </w:p>
    <w:p w14:paraId="1382CF43" w14:textId="77777777" w:rsidR="004C52EB" w:rsidRDefault="004C52EB" w:rsidP="00A15C42">
      <w:pPr>
        <w:spacing w:line="240" w:lineRule="auto"/>
        <w:ind w:right="237"/>
        <w:jc w:val="both"/>
        <w:rPr>
          <w:rFonts w:ascii="Arial" w:hAnsi="Arial" w:cs="Arial"/>
          <w:sz w:val="28"/>
          <w:szCs w:val="28"/>
        </w:rPr>
      </w:pPr>
    </w:p>
    <w:p w14:paraId="30CBE2B5" w14:textId="58FB3D81" w:rsidR="00F72BBD" w:rsidRDefault="00F72BBD" w:rsidP="00557662">
      <w:pPr>
        <w:spacing w:line="480" w:lineRule="auto"/>
        <w:ind w:right="237"/>
        <w:jc w:val="both"/>
        <w:rPr>
          <w:rFonts w:ascii="Arial" w:hAnsi="Arial" w:cs="Arial"/>
          <w:sz w:val="28"/>
          <w:szCs w:val="28"/>
        </w:rPr>
      </w:pPr>
      <w:r>
        <w:rPr>
          <w:rFonts w:ascii="Arial" w:hAnsi="Arial" w:cs="Arial"/>
          <w:sz w:val="28"/>
          <w:szCs w:val="28"/>
        </w:rPr>
        <w:t>Για τους λόγους που εξηγήσαμε</w:t>
      </w:r>
      <w:r w:rsidR="00E5074A">
        <w:rPr>
          <w:rFonts w:ascii="Arial" w:hAnsi="Arial" w:cs="Arial"/>
          <w:sz w:val="28"/>
          <w:szCs w:val="28"/>
        </w:rPr>
        <w:t xml:space="preserve"> η έφεση απορρίπτεται</w:t>
      </w:r>
      <w:r>
        <w:rPr>
          <w:rFonts w:ascii="Arial" w:hAnsi="Arial" w:cs="Arial"/>
          <w:sz w:val="28"/>
          <w:szCs w:val="28"/>
        </w:rPr>
        <w:t xml:space="preserve">.  Μετά τη σχετική δήλωση της </w:t>
      </w:r>
      <w:proofErr w:type="spellStart"/>
      <w:r>
        <w:rPr>
          <w:rFonts w:ascii="Arial" w:hAnsi="Arial" w:cs="Arial"/>
          <w:sz w:val="28"/>
          <w:szCs w:val="28"/>
        </w:rPr>
        <w:t>κας</w:t>
      </w:r>
      <w:proofErr w:type="spellEnd"/>
      <w:r>
        <w:rPr>
          <w:rFonts w:ascii="Arial" w:hAnsi="Arial" w:cs="Arial"/>
          <w:sz w:val="28"/>
          <w:szCs w:val="28"/>
        </w:rPr>
        <w:t xml:space="preserve"> Κυπριανού ότι δεν θα ζητήσει έξοδα, δεν εκδίδεται διαταγή για έξοδα.</w:t>
      </w:r>
    </w:p>
    <w:p w14:paraId="3C7FAF72" w14:textId="77777777" w:rsidR="00E5074A" w:rsidRDefault="00E5074A" w:rsidP="00557662">
      <w:pPr>
        <w:spacing w:line="480" w:lineRule="auto"/>
        <w:ind w:right="237"/>
        <w:jc w:val="both"/>
        <w:rPr>
          <w:rFonts w:ascii="Arial" w:hAnsi="Arial" w:cs="Arial"/>
          <w:sz w:val="28"/>
          <w:szCs w:val="28"/>
        </w:rPr>
      </w:pPr>
    </w:p>
    <w:p w14:paraId="3DE37244" w14:textId="2B9D7D8D" w:rsidR="00E5074A" w:rsidRDefault="00E5074A" w:rsidP="00557662">
      <w:pPr>
        <w:spacing w:line="480" w:lineRule="auto"/>
        <w:ind w:right="237"/>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867FF">
        <w:rPr>
          <w:rFonts w:ascii="Arial" w:hAnsi="Arial" w:cs="Arial"/>
          <w:sz w:val="28"/>
          <w:szCs w:val="28"/>
        </w:rPr>
        <w:t xml:space="preserve">Τ. ΨΑΡΑ-ΜΙΛΤΙΑΔΟΥ, </w:t>
      </w:r>
      <w:r>
        <w:rPr>
          <w:rFonts w:ascii="Arial" w:hAnsi="Arial" w:cs="Arial"/>
          <w:sz w:val="28"/>
          <w:szCs w:val="28"/>
        </w:rPr>
        <w:t>Δ.</w:t>
      </w:r>
    </w:p>
    <w:p w14:paraId="520C345F" w14:textId="77777777" w:rsidR="00E5074A" w:rsidRDefault="00E5074A" w:rsidP="00557662">
      <w:pPr>
        <w:spacing w:line="480" w:lineRule="auto"/>
        <w:ind w:right="237"/>
        <w:jc w:val="both"/>
        <w:rPr>
          <w:rFonts w:ascii="Arial" w:hAnsi="Arial" w:cs="Arial"/>
          <w:sz w:val="28"/>
          <w:szCs w:val="28"/>
        </w:rPr>
      </w:pPr>
    </w:p>
    <w:p w14:paraId="36A098AA" w14:textId="3FA96B2E" w:rsidR="00E5074A" w:rsidRDefault="00E5074A" w:rsidP="00557662">
      <w:pPr>
        <w:spacing w:line="480" w:lineRule="auto"/>
        <w:ind w:right="237"/>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D867FF">
        <w:rPr>
          <w:rFonts w:ascii="Arial" w:hAnsi="Arial" w:cs="Arial"/>
          <w:sz w:val="28"/>
          <w:szCs w:val="28"/>
        </w:rPr>
        <w:t>ΣΤ. ΧΑΤΖΗΓΙΑΝΝΗ, Δ.</w:t>
      </w:r>
    </w:p>
    <w:p w14:paraId="4136020C" w14:textId="77777777" w:rsidR="00D867FF" w:rsidRDefault="00D867FF" w:rsidP="00557662">
      <w:pPr>
        <w:spacing w:line="480" w:lineRule="auto"/>
        <w:ind w:right="237"/>
        <w:jc w:val="both"/>
        <w:rPr>
          <w:rFonts w:ascii="Arial" w:hAnsi="Arial" w:cs="Arial"/>
          <w:sz w:val="28"/>
          <w:szCs w:val="28"/>
        </w:rPr>
      </w:pPr>
    </w:p>
    <w:p w14:paraId="2B120B8A" w14:textId="444280B6" w:rsidR="00D867FF" w:rsidRDefault="00D867FF" w:rsidP="00557662">
      <w:pPr>
        <w:spacing w:line="480" w:lineRule="auto"/>
        <w:ind w:right="237"/>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Η. ΓΕΩΡΓΙΟΥ, Δ.</w:t>
      </w:r>
    </w:p>
    <w:sectPr w:rsidR="00D867FF" w:rsidSect="006D019D">
      <w:head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9464" w14:textId="77777777" w:rsidR="00912DAE" w:rsidRDefault="00912DAE" w:rsidP="006D019D">
      <w:pPr>
        <w:spacing w:after="0" w:line="240" w:lineRule="auto"/>
      </w:pPr>
      <w:r>
        <w:separator/>
      </w:r>
    </w:p>
  </w:endnote>
  <w:endnote w:type="continuationSeparator" w:id="0">
    <w:p w14:paraId="2E45BE25" w14:textId="77777777" w:rsidR="00912DAE" w:rsidRDefault="00912DAE"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EB69" w14:textId="77777777" w:rsidR="00912DAE" w:rsidRDefault="00912DAE" w:rsidP="006D019D">
      <w:pPr>
        <w:spacing w:after="0" w:line="240" w:lineRule="auto"/>
      </w:pPr>
      <w:r>
        <w:separator/>
      </w:r>
    </w:p>
  </w:footnote>
  <w:footnote w:type="continuationSeparator" w:id="0">
    <w:p w14:paraId="6FB3DDE3" w14:textId="77777777" w:rsidR="00912DAE" w:rsidRDefault="00912DAE" w:rsidP="006D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70305"/>
      <w:docPartObj>
        <w:docPartGallery w:val="Page Numbers (Top of Page)"/>
        <w:docPartUnique/>
      </w:docPartObj>
    </w:sdtPr>
    <w:sdtEndPr>
      <w:rPr>
        <w:noProof/>
      </w:rPr>
    </w:sdtEndPr>
    <w:sdtContent>
      <w:p w14:paraId="25D4AD0C" w14:textId="278ACB56" w:rsidR="00A36192" w:rsidRDefault="00A36192">
        <w:pPr>
          <w:pStyle w:val="Header"/>
          <w:jc w:val="center"/>
        </w:pPr>
        <w:r>
          <w:fldChar w:fldCharType="begin"/>
        </w:r>
        <w:r>
          <w:instrText xml:space="preserve"> PAGE   \* MERGEFORMAT </w:instrText>
        </w:r>
        <w:r>
          <w:fldChar w:fldCharType="separate"/>
        </w:r>
        <w:r w:rsidR="00DE5C4E">
          <w:rPr>
            <w:noProof/>
          </w:rPr>
          <w:t>7</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49949221">
    <w:abstractNumId w:val="9"/>
  </w:num>
  <w:num w:numId="2" w16cid:durableId="212691918">
    <w:abstractNumId w:val="7"/>
  </w:num>
  <w:num w:numId="3" w16cid:durableId="1909411742">
    <w:abstractNumId w:val="2"/>
  </w:num>
  <w:num w:numId="4" w16cid:durableId="1514304009">
    <w:abstractNumId w:val="4"/>
  </w:num>
  <w:num w:numId="5" w16cid:durableId="1167093709">
    <w:abstractNumId w:val="8"/>
  </w:num>
  <w:num w:numId="6" w16cid:durableId="2103984420">
    <w:abstractNumId w:val="5"/>
  </w:num>
  <w:num w:numId="7" w16cid:durableId="1301305497">
    <w:abstractNumId w:val="6"/>
  </w:num>
  <w:num w:numId="8" w16cid:durableId="260645516">
    <w:abstractNumId w:val="3"/>
  </w:num>
  <w:num w:numId="9" w16cid:durableId="2067876035">
    <w:abstractNumId w:val="1"/>
  </w:num>
  <w:num w:numId="10" w16cid:durableId="195887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CA"/>
    <w:rsid w:val="0001179B"/>
    <w:rsid w:val="00020C79"/>
    <w:rsid w:val="00022640"/>
    <w:rsid w:val="0002449F"/>
    <w:rsid w:val="0002602B"/>
    <w:rsid w:val="00030B02"/>
    <w:rsid w:val="000461AB"/>
    <w:rsid w:val="00051EDA"/>
    <w:rsid w:val="00054EFE"/>
    <w:rsid w:val="0005536F"/>
    <w:rsid w:val="00061569"/>
    <w:rsid w:val="000728BB"/>
    <w:rsid w:val="00075C69"/>
    <w:rsid w:val="000761A0"/>
    <w:rsid w:val="0008094F"/>
    <w:rsid w:val="00084EC2"/>
    <w:rsid w:val="00090CEB"/>
    <w:rsid w:val="000A395A"/>
    <w:rsid w:val="000A491F"/>
    <w:rsid w:val="000A68F8"/>
    <w:rsid w:val="000B22E8"/>
    <w:rsid w:val="000B408D"/>
    <w:rsid w:val="000B792D"/>
    <w:rsid w:val="000C04E1"/>
    <w:rsid w:val="000D0CBE"/>
    <w:rsid w:val="000D1839"/>
    <w:rsid w:val="000D2730"/>
    <w:rsid w:val="000D5D3D"/>
    <w:rsid w:val="000D6484"/>
    <w:rsid w:val="000E03D8"/>
    <w:rsid w:val="000E0538"/>
    <w:rsid w:val="000E09E8"/>
    <w:rsid w:val="000E259B"/>
    <w:rsid w:val="000E28CA"/>
    <w:rsid w:val="000E5EBF"/>
    <w:rsid w:val="000E6061"/>
    <w:rsid w:val="000F1DBF"/>
    <w:rsid w:val="000F5DDA"/>
    <w:rsid w:val="000F6E40"/>
    <w:rsid w:val="000F7463"/>
    <w:rsid w:val="00102FDD"/>
    <w:rsid w:val="00111D04"/>
    <w:rsid w:val="00117FCE"/>
    <w:rsid w:val="00133830"/>
    <w:rsid w:val="00135357"/>
    <w:rsid w:val="001354CE"/>
    <w:rsid w:val="0013698E"/>
    <w:rsid w:val="00141BEA"/>
    <w:rsid w:val="00144AED"/>
    <w:rsid w:val="001541A6"/>
    <w:rsid w:val="00154277"/>
    <w:rsid w:val="00155F00"/>
    <w:rsid w:val="00161A34"/>
    <w:rsid w:val="00162577"/>
    <w:rsid w:val="00166474"/>
    <w:rsid w:val="0016705A"/>
    <w:rsid w:val="00174E61"/>
    <w:rsid w:val="00176CA7"/>
    <w:rsid w:val="00184191"/>
    <w:rsid w:val="001913F9"/>
    <w:rsid w:val="001926F4"/>
    <w:rsid w:val="001A75D8"/>
    <w:rsid w:val="001B2191"/>
    <w:rsid w:val="001B6E02"/>
    <w:rsid w:val="001C0F11"/>
    <w:rsid w:val="001C5627"/>
    <w:rsid w:val="001C7C47"/>
    <w:rsid w:val="001D07CF"/>
    <w:rsid w:val="001D634C"/>
    <w:rsid w:val="001E0F4E"/>
    <w:rsid w:val="001E186F"/>
    <w:rsid w:val="001E2E30"/>
    <w:rsid w:val="001E647A"/>
    <w:rsid w:val="001F0377"/>
    <w:rsid w:val="001F2117"/>
    <w:rsid w:val="001F3185"/>
    <w:rsid w:val="001F4489"/>
    <w:rsid w:val="00202D88"/>
    <w:rsid w:val="002032E7"/>
    <w:rsid w:val="00210E92"/>
    <w:rsid w:val="00215056"/>
    <w:rsid w:val="002171C0"/>
    <w:rsid w:val="002234C6"/>
    <w:rsid w:val="0023161F"/>
    <w:rsid w:val="00232347"/>
    <w:rsid w:val="00232CE0"/>
    <w:rsid w:val="00235965"/>
    <w:rsid w:val="00236549"/>
    <w:rsid w:val="002375B0"/>
    <w:rsid w:val="002407BE"/>
    <w:rsid w:val="002455A9"/>
    <w:rsid w:val="00246726"/>
    <w:rsid w:val="002475DF"/>
    <w:rsid w:val="00250656"/>
    <w:rsid w:val="00250999"/>
    <w:rsid w:val="0025419C"/>
    <w:rsid w:val="00262426"/>
    <w:rsid w:val="002642FC"/>
    <w:rsid w:val="00264577"/>
    <w:rsid w:val="00270481"/>
    <w:rsid w:val="00275812"/>
    <w:rsid w:val="00276F2B"/>
    <w:rsid w:val="00281C81"/>
    <w:rsid w:val="0029644F"/>
    <w:rsid w:val="00297C36"/>
    <w:rsid w:val="002A316B"/>
    <w:rsid w:val="002A75CA"/>
    <w:rsid w:val="002B3378"/>
    <w:rsid w:val="002B4F91"/>
    <w:rsid w:val="002C0F71"/>
    <w:rsid w:val="002C469B"/>
    <w:rsid w:val="002C5EED"/>
    <w:rsid w:val="002C64E9"/>
    <w:rsid w:val="002C7C3B"/>
    <w:rsid w:val="002D168A"/>
    <w:rsid w:val="002D223E"/>
    <w:rsid w:val="002D5C53"/>
    <w:rsid w:val="002D7550"/>
    <w:rsid w:val="002E6D36"/>
    <w:rsid w:val="002F1D05"/>
    <w:rsid w:val="002F293B"/>
    <w:rsid w:val="003012B7"/>
    <w:rsid w:val="0030427B"/>
    <w:rsid w:val="00314C26"/>
    <w:rsid w:val="00316625"/>
    <w:rsid w:val="003200B6"/>
    <w:rsid w:val="00321512"/>
    <w:rsid w:val="00325757"/>
    <w:rsid w:val="00333276"/>
    <w:rsid w:val="0033579E"/>
    <w:rsid w:val="00340EBB"/>
    <w:rsid w:val="00340FD0"/>
    <w:rsid w:val="00343911"/>
    <w:rsid w:val="00343D21"/>
    <w:rsid w:val="0036030F"/>
    <w:rsid w:val="0036146A"/>
    <w:rsid w:val="0036470F"/>
    <w:rsid w:val="00367F6E"/>
    <w:rsid w:val="0037022F"/>
    <w:rsid w:val="00370551"/>
    <w:rsid w:val="003716E9"/>
    <w:rsid w:val="00374033"/>
    <w:rsid w:val="00384AE2"/>
    <w:rsid w:val="00386E5A"/>
    <w:rsid w:val="0039048F"/>
    <w:rsid w:val="003919FF"/>
    <w:rsid w:val="00392FD5"/>
    <w:rsid w:val="003A03C6"/>
    <w:rsid w:val="003A1D06"/>
    <w:rsid w:val="003A46E3"/>
    <w:rsid w:val="003B2BCC"/>
    <w:rsid w:val="003B76D4"/>
    <w:rsid w:val="003C2D37"/>
    <w:rsid w:val="003C358B"/>
    <w:rsid w:val="003C6787"/>
    <w:rsid w:val="003D17FB"/>
    <w:rsid w:val="003D38CE"/>
    <w:rsid w:val="003D455A"/>
    <w:rsid w:val="003E119F"/>
    <w:rsid w:val="003E1A90"/>
    <w:rsid w:val="003E4198"/>
    <w:rsid w:val="003E48B8"/>
    <w:rsid w:val="003E55C8"/>
    <w:rsid w:val="003E6C35"/>
    <w:rsid w:val="003F137A"/>
    <w:rsid w:val="003F4BB7"/>
    <w:rsid w:val="003F6469"/>
    <w:rsid w:val="0040484E"/>
    <w:rsid w:val="004079AD"/>
    <w:rsid w:val="004154FE"/>
    <w:rsid w:val="00416742"/>
    <w:rsid w:val="00417D3D"/>
    <w:rsid w:val="004214F9"/>
    <w:rsid w:val="004218B8"/>
    <w:rsid w:val="00424BE7"/>
    <w:rsid w:val="00426D21"/>
    <w:rsid w:val="00430FC0"/>
    <w:rsid w:val="004311B3"/>
    <w:rsid w:val="00432EC1"/>
    <w:rsid w:val="00433389"/>
    <w:rsid w:val="00436AD4"/>
    <w:rsid w:val="00436DFB"/>
    <w:rsid w:val="00441EED"/>
    <w:rsid w:val="00445098"/>
    <w:rsid w:val="0044726F"/>
    <w:rsid w:val="0044731C"/>
    <w:rsid w:val="00451FBC"/>
    <w:rsid w:val="0045267C"/>
    <w:rsid w:val="0046388F"/>
    <w:rsid w:val="0046393A"/>
    <w:rsid w:val="0046637A"/>
    <w:rsid w:val="00466C81"/>
    <w:rsid w:val="00471F66"/>
    <w:rsid w:val="0047267C"/>
    <w:rsid w:val="004748A1"/>
    <w:rsid w:val="00476102"/>
    <w:rsid w:val="00476784"/>
    <w:rsid w:val="00476BE3"/>
    <w:rsid w:val="00481EB3"/>
    <w:rsid w:val="0048387E"/>
    <w:rsid w:val="00485EED"/>
    <w:rsid w:val="004946D4"/>
    <w:rsid w:val="004A0628"/>
    <w:rsid w:val="004A4231"/>
    <w:rsid w:val="004A498B"/>
    <w:rsid w:val="004A5E15"/>
    <w:rsid w:val="004B309B"/>
    <w:rsid w:val="004B51C6"/>
    <w:rsid w:val="004C52EB"/>
    <w:rsid w:val="004C6D87"/>
    <w:rsid w:val="004D5D45"/>
    <w:rsid w:val="004D6F87"/>
    <w:rsid w:val="004D7620"/>
    <w:rsid w:val="004F13C6"/>
    <w:rsid w:val="004F4F61"/>
    <w:rsid w:val="004F5DDD"/>
    <w:rsid w:val="0050185B"/>
    <w:rsid w:val="00502D9C"/>
    <w:rsid w:val="00512F99"/>
    <w:rsid w:val="005143EF"/>
    <w:rsid w:val="0051469D"/>
    <w:rsid w:val="005206B5"/>
    <w:rsid w:val="00521ADA"/>
    <w:rsid w:val="0052247C"/>
    <w:rsid w:val="0052563D"/>
    <w:rsid w:val="00530322"/>
    <w:rsid w:val="005323B9"/>
    <w:rsid w:val="00533661"/>
    <w:rsid w:val="00533CE1"/>
    <w:rsid w:val="005348E2"/>
    <w:rsid w:val="00534F56"/>
    <w:rsid w:val="00537760"/>
    <w:rsid w:val="00537FB7"/>
    <w:rsid w:val="005442A0"/>
    <w:rsid w:val="00557662"/>
    <w:rsid w:val="00564A4C"/>
    <w:rsid w:val="00571844"/>
    <w:rsid w:val="00572DFA"/>
    <w:rsid w:val="00580DF1"/>
    <w:rsid w:val="00585757"/>
    <w:rsid w:val="00585D80"/>
    <w:rsid w:val="00590FDF"/>
    <w:rsid w:val="00591FEC"/>
    <w:rsid w:val="005926EF"/>
    <w:rsid w:val="00593A94"/>
    <w:rsid w:val="005965E8"/>
    <w:rsid w:val="005A1A9A"/>
    <w:rsid w:val="005A7BB0"/>
    <w:rsid w:val="005B2C27"/>
    <w:rsid w:val="005B4D7F"/>
    <w:rsid w:val="005C35E7"/>
    <w:rsid w:val="005C55B8"/>
    <w:rsid w:val="005D3076"/>
    <w:rsid w:val="005E6F0B"/>
    <w:rsid w:val="005F1595"/>
    <w:rsid w:val="005F56DE"/>
    <w:rsid w:val="005F6AF7"/>
    <w:rsid w:val="00601248"/>
    <w:rsid w:val="00602BEF"/>
    <w:rsid w:val="006109A3"/>
    <w:rsid w:val="00613671"/>
    <w:rsid w:val="00614885"/>
    <w:rsid w:val="00622D7F"/>
    <w:rsid w:val="006271B9"/>
    <w:rsid w:val="00627A8C"/>
    <w:rsid w:val="006305BA"/>
    <w:rsid w:val="0063352E"/>
    <w:rsid w:val="006346B6"/>
    <w:rsid w:val="0064038E"/>
    <w:rsid w:val="0064710E"/>
    <w:rsid w:val="00650298"/>
    <w:rsid w:val="006507E7"/>
    <w:rsid w:val="0065290F"/>
    <w:rsid w:val="006571C2"/>
    <w:rsid w:val="0066658B"/>
    <w:rsid w:val="00666731"/>
    <w:rsid w:val="006670D2"/>
    <w:rsid w:val="00667639"/>
    <w:rsid w:val="0067276B"/>
    <w:rsid w:val="00672EA8"/>
    <w:rsid w:val="00680174"/>
    <w:rsid w:val="006801B8"/>
    <w:rsid w:val="0068379C"/>
    <w:rsid w:val="006B0A0E"/>
    <w:rsid w:val="006B40E4"/>
    <w:rsid w:val="006D019D"/>
    <w:rsid w:val="006D139E"/>
    <w:rsid w:val="006D6A3B"/>
    <w:rsid w:val="006D6C48"/>
    <w:rsid w:val="006D73BF"/>
    <w:rsid w:val="006E08D4"/>
    <w:rsid w:val="006E3986"/>
    <w:rsid w:val="006F2C05"/>
    <w:rsid w:val="006F7B59"/>
    <w:rsid w:val="00700983"/>
    <w:rsid w:val="00706778"/>
    <w:rsid w:val="007112C3"/>
    <w:rsid w:val="0071682A"/>
    <w:rsid w:val="00716FC5"/>
    <w:rsid w:val="007171BF"/>
    <w:rsid w:val="007234CE"/>
    <w:rsid w:val="007235EB"/>
    <w:rsid w:val="00724F29"/>
    <w:rsid w:val="007369FB"/>
    <w:rsid w:val="00743C43"/>
    <w:rsid w:val="007440D0"/>
    <w:rsid w:val="00745B34"/>
    <w:rsid w:val="007479F0"/>
    <w:rsid w:val="007508F2"/>
    <w:rsid w:val="00754563"/>
    <w:rsid w:val="00761ABA"/>
    <w:rsid w:val="00762FF2"/>
    <w:rsid w:val="00764C7E"/>
    <w:rsid w:val="00765490"/>
    <w:rsid w:val="00765A1A"/>
    <w:rsid w:val="0077314A"/>
    <w:rsid w:val="007825B1"/>
    <w:rsid w:val="007849B8"/>
    <w:rsid w:val="00784BCA"/>
    <w:rsid w:val="007851E8"/>
    <w:rsid w:val="00794663"/>
    <w:rsid w:val="0079590F"/>
    <w:rsid w:val="007A17FC"/>
    <w:rsid w:val="007A1F7B"/>
    <w:rsid w:val="007A230B"/>
    <w:rsid w:val="007A2650"/>
    <w:rsid w:val="007A27CE"/>
    <w:rsid w:val="007A3658"/>
    <w:rsid w:val="007A4A73"/>
    <w:rsid w:val="007B2734"/>
    <w:rsid w:val="007B3009"/>
    <w:rsid w:val="007B695B"/>
    <w:rsid w:val="007C09D5"/>
    <w:rsid w:val="007C10A2"/>
    <w:rsid w:val="007E2B76"/>
    <w:rsid w:val="007E6379"/>
    <w:rsid w:val="007E6791"/>
    <w:rsid w:val="007F0DBC"/>
    <w:rsid w:val="007F137C"/>
    <w:rsid w:val="007F1656"/>
    <w:rsid w:val="00804572"/>
    <w:rsid w:val="0080680A"/>
    <w:rsid w:val="00810413"/>
    <w:rsid w:val="0081080C"/>
    <w:rsid w:val="008118ED"/>
    <w:rsid w:val="008167A1"/>
    <w:rsid w:val="00821FCB"/>
    <w:rsid w:val="008261C3"/>
    <w:rsid w:val="008277C1"/>
    <w:rsid w:val="00827DC1"/>
    <w:rsid w:val="00831374"/>
    <w:rsid w:val="00835185"/>
    <w:rsid w:val="00837B91"/>
    <w:rsid w:val="008403AD"/>
    <w:rsid w:val="00843439"/>
    <w:rsid w:val="00847E00"/>
    <w:rsid w:val="00852D15"/>
    <w:rsid w:val="00853168"/>
    <w:rsid w:val="00853751"/>
    <w:rsid w:val="0085642D"/>
    <w:rsid w:val="00856DC9"/>
    <w:rsid w:val="00860B21"/>
    <w:rsid w:val="0087592F"/>
    <w:rsid w:val="00880816"/>
    <w:rsid w:val="00881765"/>
    <w:rsid w:val="008859DA"/>
    <w:rsid w:val="008865F3"/>
    <w:rsid w:val="00892F0D"/>
    <w:rsid w:val="0089449B"/>
    <w:rsid w:val="008A0780"/>
    <w:rsid w:val="008B5459"/>
    <w:rsid w:val="008C3F37"/>
    <w:rsid w:val="008C4F79"/>
    <w:rsid w:val="008D061D"/>
    <w:rsid w:val="008E4ED9"/>
    <w:rsid w:val="008E5F9A"/>
    <w:rsid w:val="008F2C12"/>
    <w:rsid w:val="008F32F9"/>
    <w:rsid w:val="00900253"/>
    <w:rsid w:val="00907840"/>
    <w:rsid w:val="009108B4"/>
    <w:rsid w:val="00912DAE"/>
    <w:rsid w:val="009205D9"/>
    <w:rsid w:val="00930478"/>
    <w:rsid w:val="00934979"/>
    <w:rsid w:val="00936D83"/>
    <w:rsid w:val="00942747"/>
    <w:rsid w:val="00943BE9"/>
    <w:rsid w:val="00951ACD"/>
    <w:rsid w:val="00953A64"/>
    <w:rsid w:val="0096138D"/>
    <w:rsid w:val="00975372"/>
    <w:rsid w:val="00976FAB"/>
    <w:rsid w:val="009816B4"/>
    <w:rsid w:val="009821AD"/>
    <w:rsid w:val="009828B1"/>
    <w:rsid w:val="00984496"/>
    <w:rsid w:val="00984663"/>
    <w:rsid w:val="00986C39"/>
    <w:rsid w:val="00987C84"/>
    <w:rsid w:val="00994113"/>
    <w:rsid w:val="00994DF3"/>
    <w:rsid w:val="00996320"/>
    <w:rsid w:val="009A06A4"/>
    <w:rsid w:val="009A1C09"/>
    <w:rsid w:val="009A40DE"/>
    <w:rsid w:val="009B7999"/>
    <w:rsid w:val="009C69EB"/>
    <w:rsid w:val="009D1EAE"/>
    <w:rsid w:val="009D26B5"/>
    <w:rsid w:val="009D44F1"/>
    <w:rsid w:val="009D5A66"/>
    <w:rsid w:val="009D6E7B"/>
    <w:rsid w:val="009E38DE"/>
    <w:rsid w:val="009E651F"/>
    <w:rsid w:val="009F2244"/>
    <w:rsid w:val="009F4891"/>
    <w:rsid w:val="009F6706"/>
    <w:rsid w:val="00A01376"/>
    <w:rsid w:val="00A034F9"/>
    <w:rsid w:val="00A03E0A"/>
    <w:rsid w:val="00A14344"/>
    <w:rsid w:val="00A15C42"/>
    <w:rsid w:val="00A36192"/>
    <w:rsid w:val="00A40D6F"/>
    <w:rsid w:val="00A42F0B"/>
    <w:rsid w:val="00A4420C"/>
    <w:rsid w:val="00A53A48"/>
    <w:rsid w:val="00A55AA1"/>
    <w:rsid w:val="00A57CA3"/>
    <w:rsid w:val="00A60CB2"/>
    <w:rsid w:val="00A63B75"/>
    <w:rsid w:val="00A651E2"/>
    <w:rsid w:val="00A67775"/>
    <w:rsid w:val="00A71EE6"/>
    <w:rsid w:val="00A72319"/>
    <w:rsid w:val="00A72C84"/>
    <w:rsid w:val="00A75C74"/>
    <w:rsid w:val="00A80043"/>
    <w:rsid w:val="00A809B5"/>
    <w:rsid w:val="00A80D98"/>
    <w:rsid w:val="00A86B87"/>
    <w:rsid w:val="00A94665"/>
    <w:rsid w:val="00AB2BAF"/>
    <w:rsid w:val="00AB4348"/>
    <w:rsid w:val="00AB5F1D"/>
    <w:rsid w:val="00AB6293"/>
    <w:rsid w:val="00AB62F4"/>
    <w:rsid w:val="00AB7D2E"/>
    <w:rsid w:val="00AC0AE9"/>
    <w:rsid w:val="00AE0073"/>
    <w:rsid w:val="00AE04B6"/>
    <w:rsid w:val="00AE0BAC"/>
    <w:rsid w:val="00AE3C20"/>
    <w:rsid w:val="00AF5D9C"/>
    <w:rsid w:val="00B022DB"/>
    <w:rsid w:val="00B061A9"/>
    <w:rsid w:val="00B063FA"/>
    <w:rsid w:val="00B1726B"/>
    <w:rsid w:val="00B21C08"/>
    <w:rsid w:val="00B220DA"/>
    <w:rsid w:val="00B243FF"/>
    <w:rsid w:val="00B33260"/>
    <w:rsid w:val="00B33710"/>
    <w:rsid w:val="00B3656D"/>
    <w:rsid w:val="00B43138"/>
    <w:rsid w:val="00B43788"/>
    <w:rsid w:val="00B506FC"/>
    <w:rsid w:val="00B53B7F"/>
    <w:rsid w:val="00B54309"/>
    <w:rsid w:val="00B6427F"/>
    <w:rsid w:val="00B7011A"/>
    <w:rsid w:val="00B74A13"/>
    <w:rsid w:val="00B801A8"/>
    <w:rsid w:val="00B80908"/>
    <w:rsid w:val="00B83946"/>
    <w:rsid w:val="00B91BA0"/>
    <w:rsid w:val="00B94390"/>
    <w:rsid w:val="00B95E6E"/>
    <w:rsid w:val="00BA02CC"/>
    <w:rsid w:val="00BA0529"/>
    <w:rsid w:val="00BA50E4"/>
    <w:rsid w:val="00BB3FCF"/>
    <w:rsid w:val="00BB6614"/>
    <w:rsid w:val="00BC18A2"/>
    <w:rsid w:val="00BC2212"/>
    <w:rsid w:val="00BC4C31"/>
    <w:rsid w:val="00BC58EA"/>
    <w:rsid w:val="00BC61C1"/>
    <w:rsid w:val="00BD024F"/>
    <w:rsid w:val="00BD09E8"/>
    <w:rsid w:val="00BD4A4D"/>
    <w:rsid w:val="00BD6E70"/>
    <w:rsid w:val="00BE06C2"/>
    <w:rsid w:val="00BE0D9E"/>
    <w:rsid w:val="00BE0DC7"/>
    <w:rsid w:val="00BE56D0"/>
    <w:rsid w:val="00BF4E1C"/>
    <w:rsid w:val="00BF7EBF"/>
    <w:rsid w:val="00C016C0"/>
    <w:rsid w:val="00C035C3"/>
    <w:rsid w:val="00C059DA"/>
    <w:rsid w:val="00C10626"/>
    <w:rsid w:val="00C146BB"/>
    <w:rsid w:val="00C152F4"/>
    <w:rsid w:val="00C170F8"/>
    <w:rsid w:val="00C1747D"/>
    <w:rsid w:val="00C20044"/>
    <w:rsid w:val="00C221C2"/>
    <w:rsid w:val="00C22F0A"/>
    <w:rsid w:val="00C27B77"/>
    <w:rsid w:val="00C32DAD"/>
    <w:rsid w:val="00C468A5"/>
    <w:rsid w:val="00C46E2A"/>
    <w:rsid w:val="00C47DB8"/>
    <w:rsid w:val="00C50478"/>
    <w:rsid w:val="00C51C70"/>
    <w:rsid w:val="00C601B1"/>
    <w:rsid w:val="00C630E6"/>
    <w:rsid w:val="00C64F48"/>
    <w:rsid w:val="00C668F2"/>
    <w:rsid w:val="00C73AEB"/>
    <w:rsid w:val="00C73E2E"/>
    <w:rsid w:val="00C768DD"/>
    <w:rsid w:val="00C82BF8"/>
    <w:rsid w:val="00C8611A"/>
    <w:rsid w:val="00C913BA"/>
    <w:rsid w:val="00C93E72"/>
    <w:rsid w:val="00CA03F8"/>
    <w:rsid w:val="00CA2021"/>
    <w:rsid w:val="00CA2A0E"/>
    <w:rsid w:val="00CB69A4"/>
    <w:rsid w:val="00CB7E12"/>
    <w:rsid w:val="00CC5E64"/>
    <w:rsid w:val="00CD1B6A"/>
    <w:rsid w:val="00CD631C"/>
    <w:rsid w:val="00CE59AC"/>
    <w:rsid w:val="00CE70C6"/>
    <w:rsid w:val="00CF0B5A"/>
    <w:rsid w:val="00CF15D2"/>
    <w:rsid w:val="00CF5F45"/>
    <w:rsid w:val="00D0311E"/>
    <w:rsid w:val="00D11D23"/>
    <w:rsid w:val="00D14E20"/>
    <w:rsid w:val="00D16321"/>
    <w:rsid w:val="00D16F59"/>
    <w:rsid w:val="00D17E12"/>
    <w:rsid w:val="00D22601"/>
    <w:rsid w:val="00D31075"/>
    <w:rsid w:val="00D5229F"/>
    <w:rsid w:val="00D53E06"/>
    <w:rsid w:val="00D5563A"/>
    <w:rsid w:val="00D55A4B"/>
    <w:rsid w:val="00D567A2"/>
    <w:rsid w:val="00D62A68"/>
    <w:rsid w:val="00D7132A"/>
    <w:rsid w:val="00D75890"/>
    <w:rsid w:val="00D80A9F"/>
    <w:rsid w:val="00D82F2A"/>
    <w:rsid w:val="00D84E51"/>
    <w:rsid w:val="00D867FF"/>
    <w:rsid w:val="00D8728B"/>
    <w:rsid w:val="00DA1DCE"/>
    <w:rsid w:val="00DA76A8"/>
    <w:rsid w:val="00DB60CB"/>
    <w:rsid w:val="00DC3EB3"/>
    <w:rsid w:val="00DC67BC"/>
    <w:rsid w:val="00DD03FA"/>
    <w:rsid w:val="00DD53A4"/>
    <w:rsid w:val="00DE1D55"/>
    <w:rsid w:val="00DE2F9C"/>
    <w:rsid w:val="00DE5C3F"/>
    <w:rsid w:val="00DE5C4E"/>
    <w:rsid w:val="00E03EF6"/>
    <w:rsid w:val="00E1015E"/>
    <w:rsid w:val="00E11CBD"/>
    <w:rsid w:val="00E16EE1"/>
    <w:rsid w:val="00E17077"/>
    <w:rsid w:val="00E23B1A"/>
    <w:rsid w:val="00E26055"/>
    <w:rsid w:val="00E27DFA"/>
    <w:rsid w:val="00E31D38"/>
    <w:rsid w:val="00E32E26"/>
    <w:rsid w:val="00E32E79"/>
    <w:rsid w:val="00E3775F"/>
    <w:rsid w:val="00E41461"/>
    <w:rsid w:val="00E415D1"/>
    <w:rsid w:val="00E44A5F"/>
    <w:rsid w:val="00E45BE7"/>
    <w:rsid w:val="00E47AAD"/>
    <w:rsid w:val="00E5074A"/>
    <w:rsid w:val="00E54D70"/>
    <w:rsid w:val="00E578E8"/>
    <w:rsid w:val="00E60206"/>
    <w:rsid w:val="00E60553"/>
    <w:rsid w:val="00E621B4"/>
    <w:rsid w:val="00E62F23"/>
    <w:rsid w:val="00E670A5"/>
    <w:rsid w:val="00E702D5"/>
    <w:rsid w:val="00E732DE"/>
    <w:rsid w:val="00E809C7"/>
    <w:rsid w:val="00E80B66"/>
    <w:rsid w:val="00E83920"/>
    <w:rsid w:val="00E86F32"/>
    <w:rsid w:val="00E917DB"/>
    <w:rsid w:val="00E94ABE"/>
    <w:rsid w:val="00EB05BD"/>
    <w:rsid w:val="00EB1119"/>
    <w:rsid w:val="00EB4765"/>
    <w:rsid w:val="00EB60D9"/>
    <w:rsid w:val="00EB681C"/>
    <w:rsid w:val="00EC0D0B"/>
    <w:rsid w:val="00EC4174"/>
    <w:rsid w:val="00EF53B1"/>
    <w:rsid w:val="00EF64E8"/>
    <w:rsid w:val="00F00521"/>
    <w:rsid w:val="00F03E86"/>
    <w:rsid w:val="00F054EF"/>
    <w:rsid w:val="00F06427"/>
    <w:rsid w:val="00F12579"/>
    <w:rsid w:val="00F179FB"/>
    <w:rsid w:val="00F2086C"/>
    <w:rsid w:val="00F237F9"/>
    <w:rsid w:val="00F242BD"/>
    <w:rsid w:val="00F4234B"/>
    <w:rsid w:val="00F431A9"/>
    <w:rsid w:val="00F44145"/>
    <w:rsid w:val="00F60088"/>
    <w:rsid w:val="00F70DC6"/>
    <w:rsid w:val="00F718DF"/>
    <w:rsid w:val="00F71DE5"/>
    <w:rsid w:val="00F72B4A"/>
    <w:rsid w:val="00F72BBD"/>
    <w:rsid w:val="00F73DC1"/>
    <w:rsid w:val="00F741B1"/>
    <w:rsid w:val="00F7441C"/>
    <w:rsid w:val="00F779E6"/>
    <w:rsid w:val="00F80419"/>
    <w:rsid w:val="00F92217"/>
    <w:rsid w:val="00F948CC"/>
    <w:rsid w:val="00FA339B"/>
    <w:rsid w:val="00FA3D8A"/>
    <w:rsid w:val="00FB4E89"/>
    <w:rsid w:val="00FB59AC"/>
    <w:rsid w:val="00FC2B50"/>
    <w:rsid w:val="00FC5C9B"/>
    <w:rsid w:val="00FC5EF8"/>
    <w:rsid w:val="00FC7577"/>
    <w:rsid w:val="00FD57B3"/>
    <w:rsid w:val="00FE0F36"/>
    <w:rsid w:val="00FE3B71"/>
    <w:rsid w:val="00FE7092"/>
    <w:rsid w:val="00FF116F"/>
    <w:rsid w:val="00FF1523"/>
    <w:rsid w:val="00FF25CE"/>
    <w:rsid w:val="00FF2EEC"/>
    <w:rsid w:val="00FF4102"/>
    <w:rsid w:val="00FF4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customStyle="1" w:styleId="style6">
    <w:name w:val="style6"/>
    <w:basedOn w:val="Normal"/>
    <w:rsid w:val="00D867F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ontstyle11">
    <w:name w:val="fontstyle11"/>
    <w:basedOn w:val="DefaultParagraphFont"/>
    <w:rsid w:val="00D86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227570866">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535969983">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1BA1-E7A3-46A2-80CF-CD9344EB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Marilia Hadjiprodromou</cp:lastModifiedBy>
  <cp:revision>2</cp:revision>
  <cp:lastPrinted>2023-06-27T08:04:00Z</cp:lastPrinted>
  <dcterms:created xsi:type="dcterms:W3CDTF">2023-07-17T09:23:00Z</dcterms:created>
  <dcterms:modified xsi:type="dcterms:W3CDTF">2023-07-17T09:23:00Z</dcterms:modified>
</cp:coreProperties>
</file>